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0CF57" w14:textId="22E538E8" w:rsidR="00874286" w:rsidRPr="003D2F58" w:rsidRDefault="003D2F58" w:rsidP="003D2F58">
      <w:pPr>
        <w:pStyle w:val="NoSpacing"/>
        <w:jc w:val="center"/>
        <w:rPr>
          <w:b/>
          <w:sz w:val="40"/>
          <w:u w:val="single"/>
        </w:rPr>
      </w:pPr>
      <w:r w:rsidRPr="003D2F58">
        <w:rPr>
          <w:b/>
          <w:sz w:val="40"/>
          <w:u w:val="single"/>
        </w:rPr>
        <w:t>Cosmolog</w:t>
      </w:r>
      <w:r w:rsidR="00E07659">
        <w:rPr>
          <w:b/>
          <w:sz w:val="40"/>
          <w:u w:val="single"/>
        </w:rPr>
        <w:t>ical Dynamics</w:t>
      </w:r>
    </w:p>
    <w:p w14:paraId="5EB63EF8" w14:textId="198E0E33" w:rsidR="003D2F58" w:rsidRDefault="003D2F58" w:rsidP="003D2F58">
      <w:pPr>
        <w:pStyle w:val="NoSpacing"/>
      </w:pPr>
    </w:p>
    <w:p w14:paraId="79C36CE0" w14:textId="77777777" w:rsidR="00A85AC3" w:rsidRDefault="00A85AC3" w:rsidP="003D2F58">
      <w:pPr>
        <w:pStyle w:val="NoSpacing"/>
      </w:pPr>
    </w:p>
    <w:p w14:paraId="37B98597" w14:textId="5EAA1110" w:rsidR="00E07659" w:rsidRPr="002357BF" w:rsidRDefault="004030B5" w:rsidP="003D2F58">
      <w:pPr>
        <w:pStyle w:val="NoSpacing"/>
        <w:rPr>
          <w:szCs w:val="20"/>
        </w:rPr>
      </w:pPr>
      <w:r w:rsidRPr="002357BF">
        <w:rPr>
          <w:szCs w:val="20"/>
        </w:rPr>
        <w:t>So we have the RW metric and curvature,</w:t>
      </w:r>
    </w:p>
    <w:p w14:paraId="3D5D733F" w14:textId="451B146C" w:rsidR="004030B5" w:rsidRPr="002357BF" w:rsidRDefault="004030B5" w:rsidP="003D2F58">
      <w:pPr>
        <w:pStyle w:val="NoSpacing"/>
        <w:rPr>
          <w:szCs w:val="20"/>
        </w:rPr>
      </w:pPr>
    </w:p>
    <w:p w14:paraId="3AEB5996" w14:textId="1EAF6B77" w:rsidR="004030B5" w:rsidRPr="002357BF" w:rsidRDefault="002E351C" w:rsidP="003D2F58">
      <w:pPr>
        <w:pStyle w:val="NoSpacing"/>
        <w:rPr>
          <w:szCs w:val="20"/>
        </w:rPr>
      </w:pPr>
      <w:r w:rsidRPr="002357BF">
        <w:rPr>
          <w:position w:val="-94"/>
          <w:sz w:val="20"/>
          <w:szCs w:val="20"/>
        </w:rPr>
        <w:object w:dxaOrig="8720" w:dyaOrig="2060" w14:anchorId="27E8C1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pt;height:103.5pt" o:ole="">
            <v:imagedata r:id="rId4" o:title=""/>
          </v:shape>
          <o:OLEObject Type="Embed" ProgID="Equation.DSMT4" ShapeID="_x0000_i1025" DrawAspect="Content" ObjectID="_1823891825" r:id="rId5"/>
        </w:object>
      </w:r>
    </w:p>
    <w:p w14:paraId="557BF63D" w14:textId="0FA26F09" w:rsidR="004030B5" w:rsidRPr="002357BF" w:rsidRDefault="004030B5" w:rsidP="003D2F58">
      <w:pPr>
        <w:pStyle w:val="NoSpacing"/>
        <w:rPr>
          <w:szCs w:val="20"/>
        </w:rPr>
      </w:pPr>
    </w:p>
    <w:p w14:paraId="75B451E1" w14:textId="0A3B21D8" w:rsidR="00E07659" w:rsidRPr="002357BF" w:rsidRDefault="00A85AC3" w:rsidP="00E07659">
      <w:pPr>
        <w:pStyle w:val="NoSpacing"/>
        <w:rPr>
          <w:rFonts w:cstheme="minorHAnsi"/>
          <w:szCs w:val="20"/>
        </w:rPr>
      </w:pPr>
      <w:r w:rsidRPr="002357BF">
        <w:rPr>
          <w:rFonts w:cstheme="minorHAnsi"/>
          <w:szCs w:val="20"/>
        </w:rPr>
        <w:t>(</w:t>
      </w:r>
      <w:r w:rsidRPr="00CF1682">
        <w:rPr>
          <w:rFonts w:cstheme="minorHAnsi"/>
          <w:color w:val="0000CC"/>
          <w:szCs w:val="20"/>
        </w:rPr>
        <w:t>remember subscripts on variables mean deriviatives so a</w:t>
      </w:r>
      <w:r w:rsidRPr="00CF1682">
        <w:rPr>
          <w:rFonts w:cstheme="minorHAnsi"/>
          <w:color w:val="0000CC"/>
          <w:szCs w:val="20"/>
          <w:vertAlign w:val="subscript"/>
        </w:rPr>
        <w:t>ct</w:t>
      </w:r>
      <w:r w:rsidRPr="00CF1682">
        <w:rPr>
          <w:rFonts w:cstheme="minorHAnsi"/>
          <w:color w:val="0000CC"/>
          <w:szCs w:val="20"/>
        </w:rPr>
        <w:t xml:space="preserve"> = </w:t>
      </w:r>
      <w:r w:rsidRPr="00CF1682">
        <w:rPr>
          <w:rFonts w:ascii="Calibri" w:hAnsi="Calibri" w:cs="Calibri"/>
          <w:color w:val="0000CC"/>
          <w:szCs w:val="20"/>
        </w:rPr>
        <w:t>∂</w:t>
      </w:r>
      <w:r w:rsidRPr="00CF1682">
        <w:rPr>
          <w:rFonts w:cstheme="minorHAnsi"/>
          <w:color w:val="0000CC"/>
          <w:szCs w:val="20"/>
        </w:rPr>
        <w:t>a/</w:t>
      </w:r>
      <w:r w:rsidRPr="00CF1682">
        <w:rPr>
          <w:rFonts w:ascii="Calibri" w:hAnsi="Calibri" w:cs="Calibri"/>
          <w:color w:val="0000CC"/>
          <w:szCs w:val="20"/>
        </w:rPr>
        <w:t>∂</w:t>
      </w:r>
      <w:r w:rsidRPr="00CF1682">
        <w:rPr>
          <w:rFonts w:cstheme="minorHAnsi"/>
          <w:color w:val="0000CC"/>
          <w:szCs w:val="20"/>
        </w:rPr>
        <w:t>ct</w:t>
      </w:r>
      <w:r w:rsidRPr="002357BF">
        <w:rPr>
          <w:rFonts w:cstheme="minorHAnsi"/>
          <w:szCs w:val="20"/>
        </w:rPr>
        <w:t xml:space="preserve">)  </w:t>
      </w:r>
      <w:r w:rsidR="00E07659" w:rsidRPr="002357BF">
        <w:rPr>
          <w:rFonts w:cstheme="minorHAnsi"/>
          <w:szCs w:val="20"/>
        </w:rPr>
        <w:t>Now let’s consider the stress-energy tensor.  For a perfect fluid we have:</w:t>
      </w:r>
    </w:p>
    <w:p w14:paraId="21B61851" w14:textId="77777777" w:rsidR="00E07659" w:rsidRPr="002357BF" w:rsidRDefault="00E07659" w:rsidP="00E07659">
      <w:pPr>
        <w:pStyle w:val="NoSpacing"/>
        <w:rPr>
          <w:rFonts w:cstheme="minorHAnsi"/>
          <w:szCs w:val="20"/>
        </w:rPr>
      </w:pPr>
    </w:p>
    <w:p w14:paraId="61CFA920" w14:textId="1F2E8B0F" w:rsidR="00E07659" w:rsidRPr="002357BF" w:rsidRDefault="004030B5" w:rsidP="00E07659">
      <w:pPr>
        <w:pStyle w:val="NoSpacing"/>
        <w:rPr>
          <w:szCs w:val="20"/>
        </w:rPr>
      </w:pPr>
      <w:r w:rsidRPr="002357BF">
        <w:rPr>
          <w:position w:val="-24"/>
          <w:szCs w:val="20"/>
        </w:rPr>
        <w:object w:dxaOrig="1860" w:dyaOrig="620" w14:anchorId="34022465">
          <v:shape id="_x0000_i1026" type="#_x0000_t75" style="width:92.5pt;height:32pt" o:ole="">
            <v:imagedata r:id="rId6" o:title=""/>
          </v:shape>
          <o:OLEObject Type="Embed" ProgID="Equation.DSMT4" ShapeID="_x0000_i1026" DrawAspect="Content" ObjectID="_1823891826" r:id="rId7"/>
        </w:object>
      </w:r>
    </w:p>
    <w:p w14:paraId="76981853" w14:textId="77777777" w:rsidR="00E07659" w:rsidRPr="002357BF" w:rsidRDefault="00E07659" w:rsidP="00E07659">
      <w:pPr>
        <w:pStyle w:val="NoSpacing"/>
        <w:rPr>
          <w:szCs w:val="20"/>
        </w:rPr>
      </w:pPr>
    </w:p>
    <w:p w14:paraId="43EA10FA" w14:textId="69EAE25C" w:rsidR="00E07659" w:rsidRPr="002357BF" w:rsidRDefault="00E07659" w:rsidP="00E07659">
      <w:pPr>
        <w:pStyle w:val="NoSpacing"/>
        <w:rPr>
          <w:rFonts w:cstheme="minorHAnsi"/>
          <w:szCs w:val="20"/>
        </w:rPr>
      </w:pPr>
      <w:r w:rsidRPr="002357BF">
        <w:rPr>
          <w:szCs w:val="20"/>
        </w:rPr>
        <w:t xml:space="preserve">Imposing isotropy and homogeneity would seem to require no velocity – for instance I can’t think of how velocity could be distributed over the surface of a two-sphere which would be both isotropic and homogeneous for instance – and so we’d have </w:t>
      </w:r>
      <m:oMath>
        <m:acc>
          <m:accPr>
            <m:chr m:val="̃"/>
            <m:ctrlPr>
              <w:rPr>
                <w:rFonts w:ascii="Cambria Math" w:hAnsi="Cambria Math" w:cs="Calibri"/>
                <w:b/>
                <w:i/>
                <w:szCs w:val="20"/>
              </w:rPr>
            </m:ctrlPr>
          </m:accPr>
          <m:e>
            <m:r>
              <m:rPr>
                <m:sty m:val="bi"/>
              </m:rPr>
              <w:rPr>
                <w:rFonts w:ascii="Cambria Math" w:hAnsi="Cambria Math" w:cs="Calibri"/>
                <w:szCs w:val="20"/>
              </w:rPr>
              <m:t>υ</m:t>
            </m:r>
          </m:e>
        </m:acc>
      </m:oMath>
      <w:r w:rsidRPr="002357BF">
        <w:rPr>
          <w:rFonts w:eastAsiaTheme="minorEastAsia"/>
          <w:b/>
          <w:szCs w:val="20"/>
        </w:rPr>
        <w:t xml:space="preserve"> </w:t>
      </w:r>
      <w:r w:rsidRPr="002357BF">
        <w:rPr>
          <w:rFonts w:eastAsiaTheme="minorEastAsia"/>
          <w:szCs w:val="20"/>
        </w:rPr>
        <w:t xml:space="preserve">= </w:t>
      </w:r>
      <w:r w:rsidR="00450CD7">
        <w:rPr>
          <w:rFonts w:ascii="Calibri" w:eastAsiaTheme="minorEastAsia" w:hAnsi="Calibri" w:cs="Calibri"/>
          <w:szCs w:val="20"/>
        </w:rPr>
        <w:t>υ</w:t>
      </w:r>
      <w:r w:rsidR="00450CD7">
        <w:rPr>
          <w:rFonts w:eastAsiaTheme="minorEastAsia"/>
          <w:szCs w:val="20"/>
          <w:vertAlign w:val="superscript"/>
        </w:rPr>
        <w:t>0</w:t>
      </w:r>
      <m:oMath>
        <m:acc>
          <m:accPr>
            <m:chr m:val="̃"/>
            <m:ctrlPr>
              <w:rPr>
                <w:rFonts w:ascii="Cambria Math" w:eastAsiaTheme="minorEastAsia" w:hAnsi="Cambria Math"/>
                <w:b/>
                <w:i/>
                <w:szCs w:val="20"/>
              </w:rPr>
            </m:ctrlPr>
          </m:accPr>
          <m:e>
            <m:r>
              <m:rPr>
                <m:sty m:val="bi"/>
              </m:rPr>
              <w:rPr>
                <w:rFonts w:ascii="Cambria Math" w:eastAsiaTheme="minorEastAsia" w:hAnsi="Cambria Math"/>
                <w:szCs w:val="20"/>
              </w:rPr>
              <m:t>e</m:t>
            </m:r>
          </m:e>
        </m:acc>
      </m:oMath>
      <w:r w:rsidR="00450CD7">
        <w:rPr>
          <w:rFonts w:eastAsiaTheme="minorEastAsia"/>
          <w:szCs w:val="20"/>
          <w:vertAlign w:val="subscript"/>
        </w:rPr>
        <w:t>0</w:t>
      </w:r>
      <w:r w:rsidR="00450CD7">
        <w:rPr>
          <w:rFonts w:eastAsiaTheme="minorEastAsia"/>
          <w:szCs w:val="20"/>
        </w:rPr>
        <w:t xml:space="preserve"> (no spatial part).  </w:t>
      </w:r>
      <w:r w:rsidR="00857E42">
        <w:rPr>
          <w:rFonts w:eastAsiaTheme="minorEastAsia"/>
          <w:szCs w:val="20"/>
        </w:rPr>
        <w:t xml:space="preserve">From the normalization condition that </w:t>
      </w:r>
      <m:oMath>
        <m:acc>
          <m:accPr>
            <m:chr m:val="̃"/>
            <m:ctrlPr>
              <w:rPr>
                <w:rFonts w:ascii="Cambria Math" w:eastAsiaTheme="minorEastAsia" w:hAnsi="Cambria Math" w:cs="Calibri"/>
                <w:i/>
                <w:szCs w:val="20"/>
              </w:rPr>
            </m:ctrlPr>
          </m:accPr>
          <m:e>
            <m:r>
              <w:rPr>
                <w:rFonts w:ascii="Cambria Math" w:eastAsiaTheme="minorEastAsia" w:hAnsi="Cambria Math" w:cs="Calibri"/>
                <w:szCs w:val="20"/>
              </w:rPr>
              <m:t>υ</m:t>
            </m:r>
          </m:e>
        </m:acc>
      </m:oMath>
      <w:r w:rsidR="00857E42">
        <w:rPr>
          <w:rFonts w:eastAsiaTheme="minorEastAsia"/>
          <w:szCs w:val="20"/>
          <w:vertAlign w:val="superscript"/>
        </w:rPr>
        <w:t>2</w:t>
      </w:r>
      <w:r w:rsidR="00857E42">
        <w:rPr>
          <w:rFonts w:eastAsiaTheme="minorEastAsia"/>
          <w:szCs w:val="20"/>
        </w:rPr>
        <w:t xml:space="preserve"> = -c</w:t>
      </w:r>
      <w:r w:rsidR="00857E42">
        <w:rPr>
          <w:rFonts w:eastAsiaTheme="minorEastAsia"/>
          <w:szCs w:val="20"/>
          <w:vertAlign w:val="superscript"/>
        </w:rPr>
        <w:t>2</w:t>
      </w:r>
      <w:r w:rsidR="00857E42">
        <w:rPr>
          <w:rFonts w:eastAsiaTheme="minorEastAsia"/>
          <w:szCs w:val="20"/>
        </w:rPr>
        <w:t xml:space="preserve">, we have </w:t>
      </w:r>
      <w:r w:rsidR="00857E42">
        <w:rPr>
          <w:rFonts w:ascii="Calibri" w:eastAsiaTheme="minorEastAsia" w:hAnsi="Calibri" w:cs="Calibri"/>
          <w:szCs w:val="20"/>
        </w:rPr>
        <w:t>υ</w:t>
      </w:r>
      <w:r w:rsidR="00857E42">
        <w:rPr>
          <w:rFonts w:eastAsiaTheme="minorEastAsia"/>
          <w:szCs w:val="20"/>
          <w:vertAlign w:val="subscript"/>
        </w:rPr>
        <w:t>0</w:t>
      </w:r>
      <w:r w:rsidR="00857E42">
        <w:rPr>
          <w:rFonts w:ascii="Calibri" w:eastAsiaTheme="minorEastAsia" w:hAnsi="Calibri" w:cs="Calibri"/>
          <w:szCs w:val="20"/>
        </w:rPr>
        <w:t>υ</w:t>
      </w:r>
      <w:r w:rsidR="00857E42">
        <w:rPr>
          <w:rFonts w:eastAsiaTheme="minorEastAsia"/>
          <w:szCs w:val="20"/>
          <w:vertAlign w:val="superscript"/>
        </w:rPr>
        <w:t>0</w:t>
      </w:r>
      <w:r w:rsidR="00857E42">
        <w:rPr>
          <w:rFonts w:eastAsiaTheme="minorEastAsia"/>
          <w:szCs w:val="20"/>
        </w:rPr>
        <w:t xml:space="preserve"> = -c</w:t>
      </w:r>
      <w:r w:rsidR="00857E42">
        <w:rPr>
          <w:rFonts w:eastAsiaTheme="minorEastAsia"/>
          <w:szCs w:val="20"/>
          <w:vertAlign w:val="superscript"/>
        </w:rPr>
        <w:t>2</w:t>
      </w:r>
      <w:r w:rsidR="00857E42">
        <w:rPr>
          <w:rFonts w:eastAsiaTheme="minorEastAsia"/>
          <w:szCs w:val="20"/>
        </w:rPr>
        <w:t xml:space="preserve"> --&gt; g</w:t>
      </w:r>
      <w:r w:rsidR="00857E42">
        <w:rPr>
          <w:rFonts w:eastAsiaTheme="minorEastAsia"/>
          <w:szCs w:val="20"/>
          <w:vertAlign w:val="subscript"/>
        </w:rPr>
        <w:t>00</w:t>
      </w:r>
      <w:r w:rsidR="00857E42">
        <w:rPr>
          <w:rFonts w:ascii="Calibri" w:eastAsiaTheme="minorEastAsia" w:hAnsi="Calibri" w:cs="Calibri"/>
          <w:szCs w:val="20"/>
        </w:rPr>
        <w:t>υ</w:t>
      </w:r>
      <w:r w:rsidR="00857E42">
        <w:rPr>
          <w:rFonts w:eastAsiaTheme="minorEastAsia"/>
          <w:szCs w:val="20"/>
          <w:vertAlign w:val="superscript"/>
        </w:rPr>
        <w:t>0</w:t>
      </w:r>
      <w:r w:rsidR="00857E42">
        <w:rPr>
          <w:rFonts w:ascii="Calibri" w:eastAsiaTheme="minorEastAsia" w:hAnsi="Calibri" w:cs="Calibri"/>
          <w:szCs w:val="20"/>
        </w:rPr>
        <w:t>υ</w:t>
      </w:r>
      <w:r w:rsidR="00857E42">
        <w:rPr>
          <w:rFonts w:eastAsiaTheme="minorEastAsia"/>
          <w:szCs w:val="20"/>
          <w:vertAlign w:val="superscript"/>
        </w:rPr>
        <w:t>0</w:t>
      </w:r>
      <w:r w:rsidR="00857E42">
        <w:rPr>
          <w:rFonts w:eastAsiaTheme="minorEastAsia"/>
          <w:szCs w:val="20"/>
        </w:rPr>
        <w:t xml:space="preserve"> = -c</w:t>
      </w:r>
      <w:r w:rsidR="00857E42">
        <w:rPr>
          <w:rFonts w:eastAsiaTheme="minorEastAsia"/>
          <w:szCs w:val="20"/>
          <w:vertAlign w:val="superscript"/>
        </w:rPr>
        <w:t>2</w:t>
      </w:r>
      <w:r w:rsidR="00857E42">
        <w:rPr>
          <w:rFonts w:eastAsiaTheme="minorEastAsia"/>
          <w:szCs w:val="20"/>
        </w:rPr>
        <w:t xml:space="preserve"> --&gt; = -(</w:t>
      </w:r>
      <w:r w:rsidR="00857E42">
        <w:rPr>
          <w:rFonts w:ascii="Calibri" w:eastAsiaTheme="minorEastAsia" w:hAnsi="Calibri" w:cs="Calibri"/>
          <w:szCs w:val="20"/>
        </w:rPr>
        <w:t>υ</w:t>
      </w:r>
      <w:r w:rsidR="00857E42">
        <w:rPr>
          <w:rFonts w:eastAsiaTheme="minorEastAsia"/>
          <w:szCs w:val="20"/>
          <w:vertAlign w:val="superscript"/>
        </w:rPr>
        <w:t>0</w:t>
      </w:r>
      <w:r w:rsidR="00857E42">
        <w:rPr>
          <w:rFonts w:eastAsiaTheme="minorEastAsia"/>
          <w:szCs w:val="20"/>
        </w:rPr>
        <w:t>)</w:t>
      </w:r>
      <w:r w:rsidR="00857E42">
        <w:rPr>
          <w:rFonts w:eastAsiaTheme="minorEastAsia"/>
          <w:szCs w:val="20"/>
          <w:vertAlign w:val="superscript"/>
        </w:rPr>
        <w:t>2</w:t>
      </w:r>
      <w:r w:rsidR="00857E42">
        <w:rPr>
          <w:rFonts w:eastAsiaTheme="minorEastAsia"/>
          <w:szCs w:val="20"/>
        </w:rPr>
        <w:t xml:space="preserve"> = -c</w:t>
      </w:r>
      <w:r w:rsidR="00857E42">
        <w:rPr>
          <w:rFonts w:eastAsiaTheme="minorEastAsia"/>
          <w:szCs w:val="20"/>
          <w:vertAlign w:val="superscript"/>
        </w:rPr>
        <w:t>2</w:t>
      </w:r>
      <w:r w:rsidR="00857E42">
        <w:rPr>
          <w:rFonts w:eastAsiaTheme="minorEastAsia"/>
          <w:szCs w:val="20"/>
        </w:rPr>
        <w:t xml:space="preserve"> --&gt; </w:t>
      </w:r>
      <w:r w:rsidR="00857E42">
        <w:rPr>
          <w:rFonts w:ascii="Calibri" w:eastAsiaTheme="minorEastAsia" w:hAnsi="Calibri" w:cs="Calibri"/>
          <w:szCs w:val="20"/>
        </w:rPr>
        <w:t>υ</w:t>
      </w:r>
      <w:r w:rsidR="00857E42">
        <w:rPr>
          <w:rFonts w:eastAsiaTheme="minorEastAsia"/>
          <w:szCs w:val="20"/>
          <w:vertAlign w:val="superscript"/>
        </w:rPr>
        <w:t>0</w:t>
      </w:r>
      <w:r w:rsidR="00857E42">
        <w:rPr>
          <w:rFonts w:eastAsiaTheme="minorEastAsia"/>
          <w:szCs w:val="20"/>
        </w:rPr>
        <w:t xml:space="preserve"> = </w:t>
      </w:r>
      <w:r w:rsidR="004D6B86">
        <w:rPr>
          <w:rFonts w:eastAsiaTheme="minorEastAsia"/>
          <w:szCs w:val="20"/>
        </w:rPr>
        <w:t>c.</w:t>
      </w:r>
      <w:r w:rsidR="00857E42">
        <w:rPr>
          <w:rFonts w:eastAsiaTheme="minorEastAsia"/>
          <w:szCs w:val="20"/>
        </w:rPr>
        <w:t xml:space="preserve">  </w:t>
      </w:r>
      <w:r w:rsidRPr="002357BF">
        <w:rPr>
          <w:rFonts w:eastAsiaTheme="minorEastAsia"/>
          <w:szCs w:val="20"/>
        </w:rPr>
        <w:t xml:space="preserve">That would reduce </w:t>
      </w:r>
      <m:oMath>
        <m:acc>
          <m:accPr>
            <m:chr m:val="̃"/>
            <m:ctrlPr>
              <w:rPr>
                <w:rFonts w:ascii="Cambria Math" w:eastAsiaTheme="minorEastAsia" w:hAnsi="Cambria Math"/>
                <w:b/>
                <w:i/>
                <w:szCs w:val="20"/>
              </w:rPr>
            </m:ctrlPr>
          </m:accPr>
          <m:e>
            <m:r>
              <m:rPr>
                <m:sty m:val="bi"/>
              </m:rPr>
              <w:rPr>
                <w:rFonts w:ascii="Cambria Math" w:eastAsiaTheme="minorEastAsia" w:hAnsi="Cambria Math"/>
                <w:szCs w:val="20"/>
              </w:rPr>
              <m:t>T</m:t>
            </m:r>
          </m:e>
        </m:acc>
      </m:oMath>
      <w:r w:rsidRPr="002357BF">
        <w:rPr>
          <w:rFonts w:eastAsiaTheme="minorEastAsia"/>
          <w:szCs w:val="20"/>
        </w:rPr>
        <w:t xml:space="preserve"> to:  </w:t>
      </w:r>
    </w:p>
    <w:p w14:paraId="059A2529" w14:textId="77777777" w:rsidR="00E07659" w:rsidRPr="002357BF" w:rsidRDefault="00E07659" w:rsidP="00E07659">
      <w:pPr>
        <w:pStyle w:val="NoSpacing"/>
        <w:rPr>
          <w:sz w:val="24"/>
        </w:rPr>
      </w:pPr>
    </w:p>
    <w:p w14:paraId="05903D50" w14:textId="7E8490BC" w:rsidR="00E07659" w:rsidRPr="002357BF" w:rsidRDefault="002E351C" w:rsidP="00E07659">
      <w:pPr>
        <w:pStyle w:val="NoSpacing"/>
        <w:rPr>
          <w:szCs w:val="20"/>
        </w:rPr>
      </w:pPr>
      <w:r w:rsidRPr="002357BF">
        <w:rPr>
          <w:position w:val="-36"/>
          <w:szCs w:val="20"/>
        </w:rPr>
        <w:object w:dxaOrig="5179" w:dyaOrig="840" w14:anchorId="513B048B">
          <v:shape id="_x0000_i1027" type="#_x0000_t75" style="width:258.5pt;height:42pt" o:ole="">
            <v:imagedata r:id="rId8" o:title=""/>
          </v:shape>
          <o:OLEObject Type="Embed" ProgID="Equation.DSMT4" ShapeID="_x0000_i1027" DrawAspect="Content" ObjectID="_1823891827" r:id="rId9"/>
        </w:object>
      </w:r>
    </w:p>
    <w:p w14:paraId="098CC802" w14:textId="77777777" w:rsidR="00E07659" w:rsidRPr="002357BF" w:rsidRDefault="00E07659" w:rsidP="00E07659">
      <w:pPr>
        <w:pStyle w:val="NoSpacing"/>
      </w:pPr>
    </w:p>
    <w:p w14:paraId="78E1B310" w14:textId="078ADBAD" w:rsidR="00E07659" w:rsidRPr="002357BF" w:rsidRDefault="004030B5" w:rsidP="00E07659">
      <w:pPr>
        <w:pStyle w:val="NoSpacing"/>
      </w:pPr>
      <w:r w:rsidRPr="002357BF">
        <w:t>Now l</w:t>
      </w:r>
      <w:r w:rsidR="00E07659" w:rsidRPr="002357BF">
        <w:t xml:space="preserve">et’s work out Einstein’s equations for this metric.  </w:t>
      </w:r>
    </w:p>
    <w:p w14:paraId="059F71D0" w14:textId="77777777" w:rsidR="00E07659" w:rsidRPr="002357BF" w:rsidRDefault="00E07659" w:rsidP="00E07659">
      <w:pPr>
        <w:pStyle w:val="NoSpacing"/>
      </w:pPr>
    </w:p>
    <w:p w14:paraId="50DDFBEC" w14:textId="77777777" w:rsidR="00E07659" w:rsidRPr="002357BF" w:rsidRDefault="00E07659" w:rsidP="00E07659">
      <w:pPr>
        <w:pStyle w:val="NoSpacing"/>
        <w:rPr>
          <w:sz w:val="20"/>
          <w:szCs w:val="20"/>
        </w:rPr>
      </w:pPr>
      <w:r w:rsidRPr="002357BF">
        <w:rPr>
          <w:position w:val="-28"/>
          <w:sz w:val="20"/>
          <w:szCs w:val="20"/>
        </w:rPr>
        <w:object w:dxaOrig="3019" w:dyaOrig="680" w14:anchorId="602A17C5">
          <v:shape id="_x0000_i1028" type="#_x0000_t75" style="width:151pt;height:34pt" o:ole="" o:bordertopcolor="this" o:borderleftcolor="this" o:borderbottomcolor="this" o:borderrightcolor="this">
            <v:imagedata r:id="rId10" o:title=""/>
            <w10:bordertop type="single" width="8"/>
            <w10:borderleft type="single" width="8"/>
            <w10:borderbottom type="single" width="8"/>
            <w10:borderright type="single" width="8"/>
          </v:shape>
          <o:OLEObject Type="Embed" ProgID="Equation.DSMT4" ShapeID="_x0000_i1028" DrawAspect="Content" ObjectID="_1823891828" r:id="rId11"/>
        </w:object>
      </w:r>
    </w:p>
    <w:p w14:paraId="6F1671E3" w14:textId="77777777" w:rsidR="00E07659" w:rsidRPr="002357BF" w:rsidRDefault="00E07659" w:rsidP="00E07659">
      <w:pPr>
        <w:pStyle w:val="NoSpacing"/>
        <w:rPr>
          <w:sz w:val="20"/>
          <w:szCs w:val="20"/>
        </w:rPr>
      </w:pPr>
    </w:p>
    <w:p w14:paraId="4B1BF38C" w14:textId="77777777" w:rsidR="00E07659" w:rsidRPr="00090905" w:rsidRDefault="00E07659" w:rsidP="00E07659">
      <w:pPr>
        <w:pStyle w:val="NoSpacing"/>
        <w:rPr>
          <w:sz w:val="24"/>
          <w:szCs w:val="24"/>
        </w:rPr>
      </w:pPr>
      <w:r w:rsidRPr="00090905">
        <w:t>We have:</w:t>
      </w:r>
    </w:p>
    <w:p w14:paraId="0A5B12DC" w14:textId="77777777" w:rsidR="00E07659" w:rsidRPr="002357BF" w:rsidRDefault="00E07659" w:rsidP="00E07659">
      <w:pPr>
        <w:pStyle w:val="NoSpacing"/>
      </w:pPr>
    </w:p>
    <w:p w14:paraId="62EF42F5" w14:textId="328CC46B" w:rsidR="00E07659" w:rsidRPr="002357BF" w:rsidRDefault="002E351C" w:rsidP="00E07659">
      <w:pPr>
        <w:pStyle w:val="NoSpacing"/>
      </w:pPr>
      <w:r w:rsidRPr="002357BF">
        <w:rPr>
          <w:position w:val="-94"/>
          <w:sz w:val="20"/>
          <w:szCs w:val="20"/>
        </w:rPr>
        <w:object w:dxaOrig="8300" w:dyaOrig="2000" w14:anchorId="49DEC126">
          <v:shape id="_x0000_i1029" type="#_x0000_t75" style="width:411pt;height:100pt" o:ole="">
            <v:imagedata r:id="rId12" o:title=""/>
          </v:shape>
          <o:OLEObject Type="Embed" ProgID="Equation.DSMT4" ShapeID="_x0000_i1029" DrawAspect="Content" ObjectID="_1823891829" r:id="rId13"/>
        </w:object>
      </w:r>
    </w:p>
    <w:p w14:paraId="0FE8A452" w14:textId="77777777" w:rsidR="00E07659" w:rsidRPr="002357BF" w:rsidRDefault="00E07659" w:rsidP="00E07659">
      <w:pPr>
        <w:pStyle w:val="NoSpacing"/>
      </w:pPr>
    </w:p>
    <w:p w14:paraId="6AF4A62B" w14:textId="77777777" w:rsidR="00E07659" w:rsidRPr="002357BF" w:rsidRDefault="00E07659" w:rsidP="00E07659">
      <w:pPr>
        <w:pStyle w:val="NoSpacing"/>
      </w:pPr>
      <w:r w:rsidRPr="002357BF">
        <w:t>and so,</w:t>
      </w:r>
    </w:p>
    <w:p w14:paraId="4697AB4B" w14:textId="77777777" w:rsidR="00E07659" w:rsidRPr="002357BF" w:rsidRDefault="00E07659" w:rsidP="00E07659">
      <w:pPr>
        <w:pStyle w:val="NoSpacing"/>
      </w:pPr>
    </w:p>
    <w:p w14:paraId="439336D6" w14:textId="77777777" w:rsidR="00E07659" w:rsidRPr="002357BF" w:rsidRDefault="00E07659" w:rsidP="00E07659">
      <w:pPr>
        <w:pStyle w:val="NoSpacing"/>
        <w:rPr>
          <w:sz w:val="20"/>
          <w:szCs w:val="20"/>
        </w:rPr>
      </w:pPr>
      <w:r w:rsidRPr="002357BF">
        <w:rPr>
          <w:position w:val="-64"/>
          <w:sz w:val="20"/>
          <w:szCs w:val="20"/>
        </w:rPr>
        <w:object w:dxaOrig="5300" w:dyaOrig="1400" w14:anchorId="01A4ADD1">
          <v:shape id="_x0000_i1030" type="#_x0000_t75" style="width:262pt;height:69pt" o:ole="">
            <v:imagedata r:id="rId14" o:title=""/>
          </v:shape>
          <o:OLEObject Type="Embed" ProgID="Equation.DSMT4" ShapeID="_x0000_i1030" DrawAspect="Content" ObjectID="_1823891830" r:id="rId15"/>
        </w:object>
      </w:r>
    </w:p>
    <w:p w14:paraId="01AB7A60" w14:textId="77777777" w:rsidR="00E07659" w:rsidRPr="002357BF" w:rsidRDefault="00E07659" w:rsidP="00E07659">
      <w:pPr>
        <w:pStyle w:val="NoSpacing"/>
        <w:rPr>
          <w:sz w:val="20"/>
          <w:szCs w:val="20"/>
        </w:rPr>
      </w:pPr>
    </w:p>
    <w:p w14:paraId="2A82650E" w14:textId="3EB039BF" w:rsidR="00E07659" w:rsidRPr="002357BF" w:rsidRDefault="00E07659" w:rsidP="00E07659">
      <w:pPr>
        <w:pStyle w:val="NoSpacing"/>
        <w:rPr>
          <w:sz w:val="24"/>
        </w:rPr>
      </w:pPr>
      <w:r w:rsidRPr="002357BF">
        <w:rPr>
          <w:szCs w:val="20"/>
        </w:rPr>
        <w:t>which simplifies to</w:t>
      </w:r>
      <w:r w:rsidR="002357BF">
        <w:rPr>
          <w:szCs w:val="20"/>
        </w:rPr>
        <w:t xml:space="preserve"> Friedman’s Equations</w:t>
      </w:r>
      <w:r w:rsidRPr="002357BF">
        <w:rPr>
          <w:szCs w:val="20"/>
        </w:rPr>
        <w:t>:</w:t>
      </w:r>
    </w:p>
    <w:p w14:paraId="676B9C0F" w14:textId="77777777" w:rsidR="00E07659" w:rsidRDefault="00E07659" w:rsidP="00E07659">
      <w:pPr>
        <w:pStyle w:val="NoSpacing"/>
        <w:rPr>
          <w:sz w:val="24"/>
          <w:szCs w:val="24"/>
        </w:rPr>
      </w:pPr>
    </w:p>
    <w:p w14:paraId="264ED15B" w14:textId="2D833D39" w:rsidR="00E07659" w:rsidRDefault="002357BF" w:rsidP="00E07659">
      <w:pPr>
        <w:pStyle w:val="NoSpacing"/>
      </w:pPr>
      <w:r w:rsidRPr="00776590">
        <w:rPr>
          <w:position w:val="-68"/>
        </w:rPr>
        <w:object w:dxaOrig="7920" w:dyaOrig="1480" w14:anchorId="25ACEAB1">
          <v:shape id="_x0000_i1031" type="#_x0000_t75" style="width:392pt;height:74pt" o:ole="" filled="t" fillcolor="#cfc">
            <v:imagedata r:id="rId16" o:title=""/>
          </v:shape>
          <o:OLEObject Type="Embed" ProgID="Equation.DSMT4" ShapeID="_x0000_i1031" DrawAspect="Content" ObjectID="_1823891831" r:id="rId17"/>
        </w:object>
      </w:r>
    </w:p>
    <w:p w14:paraId="03D818BD" w14:textId="1439B0CD" w:rsidR="00AC13FB" w:rsidRDefault="00AC13FB" w:rsidP="00E07659">
      <w:pPr>
        <w:pStyle w:val="NoSpacing"/>
      </w:pPr>
    </w:p>
    <w:p w14:paraId="04406D69" w14:textId="4E087B27" w:rsidR="00AC13FB" w:rsidRDefault="002357BF" w:rsidP="00E07659">
      <w:pPr>
        <w:pStyle w:val="NoSpacing"/>
      </w:pPr>
      <w:r>
        <w:t>And recall k = 8</w:t>
      </w:r>
      <w:r>
        <w:rPr>
          <w:rFonts w:ascii="Calibri" w:hAnsi="Calibri" w:cs="Calibri"/>
        </w:rPr>
        <w:t>π</w:t>
      </w:r>
      <w:r>
        <w:t>G/c</w:t>
      </w:r>
      <w:r>
        <w:rPr>
          <w:vertAlign w:val="superscript"/>
        </w:rPr>
        <w:t>4</w:t>
      </w:r>
      <w:r>
        <w:t xml:space="preserve">, </w:t>
      </w:r>
      <w:r>
        <w:rPr>
          <w:rFonts w:ascii="Calibri" w:hAnsi="Calibri" w:cs="Calibri"/>
        </w:rPr>
        <w:t>ε</w:t>
      </w:r>
      <w:r>
        <w:rPr>
          <w:vertAlign w:val="subscript"/>
        </w:rPr>
        <w:t>0</w:t>
      </w:r>
      <w:r>
        <w:t xml:space="preserve"> = </w:t>
      </w:r>
      <w:r>
        <w:rPr>
          <w:rFonts w:ascii="Calibri" w:hAnsi="Calibri" w:cs="Calibri"/>
        </w:rPr>
        <w:t>ρ</w:t>
      </w:r>
      <w:r>
        <w:rPr>
          <w:vertAlign w:val="subscript"/>
        </w:rPr>
        <w:t>0</w:t>
      </w:r>
      <w:r>
        <w:t>c</w:t>
      </w:r>
      <w:r>
        <w:rPr>
          <w:vertAlign w:val="superscript"/>
        </w:rPr>
        <w:t>2</w:t>
      </w:r>
      <w:r>
        <w:t xml:space="preserve"> is the rest energy density, and P the pressure.  </w:t>
      </w:r>
      <w:r w:rsidR="00AC13FB">
        <w:t>Might note that a nice equation that bypasses the need to know the curvature is obtained by adding the two equations:</w:t>
      </w:r>
    </w:p>
    <w:p w14:paraId="2A2D8DD8" w14:textId="30A76F36" w:rsidR="00AC13FB" w:rsidRDefault="00AC13FB" w:rsidP="00E07659">
      <w:pPr>
        <w:pStyle w:val="NoSpacing"/>
      </w:pPr>
    </w:p>
    <w:p w14:paraId="226238FF" w14:textId="2B1ECBB8" w:rsidR="00AC13FB" w:rsidRDefault="00947F69" w:rsidP="00E07659">
      <w:pPr>
        <w:pStyle w:val="NoSpacing"/>
      </w:pPr>
      <w:r w:rsidRPr="00AC13FB">
        <w:rPr>
          <w:position w:val="-28"/>
        </w:rPr>
        <w:object w:dxaOrig="2740" w:dyaOrig="680" w14:anchorId="556A3DB8">
          <v:shape id="_x0000_i1032" type="#_x0000_t75" style="width:136.5pt;height:34pt" o:ole="" filled="t" fillcolor="#cfc">
            <v:imagedata r:id="rId18" o:title=""/>
          </v:shape>
          <o:OLEObject Type="Embed" ProgID="Equation.DSMT4" ShapeID="_x0000_i1032" DrawAspect="Content" ObjectID="_1823891832" r:id="rId19"/>
        </w:object>
      </w:r>
    </w:p>
    <w:p w14:paraId="437E33C2" w14:textId="5B945F62" w:rsidR="001035B5" w:rsidRDefault="001035B5" w:rsidP="00E07659">
      <w:pPr>
        <w:pStyle w:val="NoSpacing"/>
      </w:pPr>
    </w:p>
    <w:p w14:paraId="661C1E7F" w14:textId="5BFD70D2" w:rsidR="001035B5" w:rsidRDefault="001035B5" w:rsidP="00E07659">
      <w:pPr>
        <w:pStyle w:val="NoSpacing"/>
      </w:pPr>
      <w:r>
        <w:t>These must be supplemented by the evolution equations of matter</w:t>
      </w:r>
      <w:r w:rsidR="00090905">
        <w:t>/energy itself</w:t>
      </w:r>
      <w:r>
        <w:t>.  These follow from:</w:t>
      </w:r>
    </w:p>
    <w:p w14:paraId="500FECBF" w14:textId="0DFA4B09" w:rsidR="001035B5" w:rsidRDefault="001035B5" w:rsidP="00E07659">
      <w:pPr>
        <w:pStyle w:val="NoSpacing"/>
      </w:pPr>
    </w:p>
    <w:p w14:paraId="77ADE36B" w14:textId="5C1ACEE8" w:rsidR="00E121FB" w:rsidRDefault="00567757" w:rsidP="00E07659">
      <w:pPr>
        <w:pStyle w:val="NoSpacing"/>
      </w:pPr>
      <w:r w:rsidRPr="00567757">
        <w:rPr>
          <w:position w:val="-6"/>
        </w:rPr>
        <w:object w:dxaOrig="900" w:dyaOrig="320" w14:anchorId="60043C45">
          <v:shape id="_x0000_i1033" type="#_x0000_t75" style="width:45.5pt;height:16pt" o:ole="">
            <v:imagedata r:id="rId20" o:title=""/>
          </v:shape>
          <o:OLEObject Type="Embed" ProgID="Equation.DSMT4" ShapeID="_x0000_i1033" DrawAspect="Content" ObjectID="_1823891833" r:id="rId21"/>
        </w:object>
      </w:r>
    </w:p>
    <w:p w14:paraId="799744A4" w14:textId="77777777" w:rsidR="00E121FB" w:rsidRDefault="00E121FB" w:rsidP="00E07659">
      <w:pPr>
        <w:pStyle w:val="NoSpacing"/>
      </w:pPr>
    </w:p>
    <w:p w14:paraId="11B8F37D" w14:textId="4D236EAA" w:rsidR="00AE3E13" w:rsidRPr="00153EB4" w:rsidRDefault="00153EB4" w:rsidP="00E07659">
      <w:pPr>
        <w:pStyle w:val="NoSpacing"/>
      </w:pPr>
      <w:r>
        <w:t xml:space="preserve">Filling </w:t>
      </w:r>
      <m:oMath>
        <m:acc>
          <m:accPr>
            <m:chr m:val="̃"/>
            <m:ctrlPr>
              <w:rPr>
                <w:rFonts w:ascii="Cambria Math" w:hAnsi="Cambria Math"/>
                <w:b/>
                <w:i/>
              </w:rPr>
            </m:ctrlPr>
          </m:accPr>
          <m:e>
            <m:r>
              <m:rPr>
                <m:sty m:val="bi"/>
              </m:rPr>
              <w:rPr>
                <w:rFonts w:ascii="Cambria Math" w:hAnsi="Cambria Math"/>
              </w:rPr>
              <m:t>T</m:t>
            </m:r>
          </m:e>
        </m:acc>
      </m:oMath>
      <w:r>
        <w:rPr>
          <w:rFonts w:eastAsiaTheme="minorEastAsia"/>
          <w:b/>
        </w:rPr>
        <w:t xml:space="preserve"> </w:t>
      </w:r>
      <w:r>
        <w:rPr>
          <w:rFonts w:eastAsiaTheme="minorEastAsia"/>
        </w:rPr>
        <w:t>into the equation we have:</w:t>
      </w:r>
    </w:p>
    <w:p w14:paraId="6FFC324F" w14:textId="3922E82D" w:rsidR="00AE3E13" w:rsidRDefault="00AE3E13" w:rsidP="00E07659">
      <w:pPr>
        <w:pStyle w:val="NoSpacing"/>
      </w:pPr>
    </w:p>
    <w:p w14:paraId="0B31DA59" w14:textId="635B10B5" w:rsidR="00AE3E13" w:rsidRDefault="00B46CD7" w:rsidP="00E07659">
      <w:pPr>
        <w:pStyle w:val="NoSpacing"/>
      </w:pPr>
      <w:r w:rsidRPr="00E347C4">
        <w:rPr>
          <w:position w:val="-52"/>
        </w:rPr>
        <w:object w:dxaOrig="5179" w:dyaOrig="1260" w14:anchorId="12922D33">
          <v:shape id="_x0000_i1034" type="#_x0000_t75" style="width:259.5pt;height:62.5pt" o:ole="">
            <v:imagedata r:id="rId22" o:title=""/>
          </v:shape>
          <o:OLEObject Type="Embed" ProgID="Equation.DSMT4" ShapeID="_x0000_i1034" DrawAspect="Content" ObjectID="_1823891834" r:id="rId23"/>
        </w:object>
      </w:r>
    </w:p>
    <w:p w14:paraId="22B1CBBE" w14:textId="19E1F731" w:rsidR="00153EB4" w:rsidRDefault="00153EB4" w:rsidP="00E07659">
      <w:pPr>
        <w:pStyle w:val="NoSpacing"/>
      </w:pPr>
    </w:p>
    <w:p w14:paraId="0CD4CB00" w14:textId="55492710" w:rsidR="00153EB4" w:rsidRPr="00E347C4" w:rsidRDefault="00E347C4" w:rsidP="00E07659">
      <w:pPr>
        <w:pStyle w:val="NoSpacing"/>
      </w:pPr>
      <w:r>
        <w:t xml:space="preserve">where we recall that the 4-divergence of the metric tensor is zero, as shown in the Geometry file.  So then working out the remainder, noting </w:t>
      </w:r>
      <w:r>
        <w:rPr>
          <w:rFonts w:ascii="Calibri" w:hAnsi="Calibri" w:cs="Calibri"/>
        </w:rPr>
        <w:t>ε</w:t>
      </w:r>
      <w:r>
        <w:softHyphen/>
      </w:r>
      <w:r>
        <w:rPr>
          <w:vertAlign w:val="subscript"/>
        </w:rPr>
        <w:t>0</w:t>
      </w:r>
      <w:r>
        <w:t xml:space="preserve"> and P can be functions of time, even if not space.</w:t>
      </w:r>
      <w:r w:rsidR="007830E6">
        <w:t xml:space="preserve">  </w:t>
      </w:r>
    </w:p>
    <w:p w14:paraId="2DCDD21F" w14:textId="4C02C6C7" w:rsidR="00E347C4" w:rsidRDefault="00E347C4" w:rsidP="00E07659">
      <w:pPr>
        <w:pStyle w:val="NoSpacing"/>
      </w:pPr>
    </w:p>
    <w:p w14:paraId="2190A021" w14:textId="05746627" w:rsidR="00E347C4" w:rsidRDefault="00567757" w:rsidP="00E07659">
      <w:pPr>
        <w:pStyle w:val="NoSpacing"/>
      </w:pPr>
      <w:r w:rsidRPr="00567757">
        <w:rPr>
          <w:position w:val="-90"/>
        </w:rPr>
        <w:object w:dxaOrig="7240" w:dyaOrig="1960" w14:anchorId="267C8700">
          <v:shape id="_x0000_i1035" type="#_x0000_t75" style="width:362.5pt;height:98pt" o:ole="">
            <v:imagedata r:id="rId24" o:title=""/>
          </v:shape>
          <o:OLEObject Type="Embed" ProgID="Equation.DSMT4" ShapeID="_x0000_i1035" DrawAspect="Content" ObjectID="_1823891835" r:id="rId25"/>
        </w:object>
      </w:r>
    </w:p>
    <w:p w14:paraId="4DD73E37" w14:textId="557AA41D" w:rsidR="001035B5" w:rsidRDefault="001035B5" w:rsidP="00E07659">
      <w:pPr>
        <w:pStyle w:val="NoSpacing"/>
      </w:pPr>
    </w:p>
    <w:p w14:paraId="452D2FDD" w14:textId="363AA8E0" w:rsidR="007830E6" w:rsidRDefault="007830E6" w:rsidP="00E07659">
      <w:pPr>
        <w:pStyle w:val="NoSpacing"/>
      </w:pPr>
      <w:r>
        <w:t>where we have used the relationship,</w:t>
      </w:r>
    </w:p>
    <w:p w14:paraId="036D6C06" w14:textId="17D5E312" w:rsidR="007830E6" w:rsidRDefault="007830E6" w:rsidP="00E07659">
      <w:pPr>
        <w:pStyle w:val="NoSpacing"/>
      </w:pPr>
    </w:p>
    <w:p w14:paraId="0374E88F" w14:textId="655FCFF5" w:rsidR="007830E6" w:rsidRDefault="007830E6" w:rsidP="00E07659">
      <w:pPr>
        <w:pStyle w:val="NoSpacing"/>
      </w:pPr>
      <w:r w:rsidRPr="003B1A9D">
        <w:rPr>
          <w:position w:val="-24"/>
        </w:rPr>
        <w:object w:dxaOrig="1280" w:dyaOrig="660" w14:anchorId="60A056CF">
          <v:shape id="_x0000_i1036" type="#_x0000_t75" style="width:64pt;height:33.5pt" o:ole="">
            <v:imagedata r:id="rId26" o:title=""/>
          </v:shape>
          <o:OLEObject Type="Embed" ProgID="Equation.DSMT4" ShapeID="_x0000_i1036" DrawAspect="Content" ObjectID="_1823891836" r:id="rId27"/>
        </w:object>
      </w:r>
    </w:p>
    <w:p w14:paraId="27B9D2FC" w14:textId="1EDFC406" w:rsidR="007830E6" w:rsidRDefault="007830E6" w:rsidP="00E07659">
      <w:pPr>
        <w:pStyle w:val="NoSpacing"/>
      </w:pPr>
    </w:p>
    <w:p w14:paraId="096FCFAF" w14:textId="02CCC4C1" w:rsidR="007830E6" w:rsidRDefault="007830E6" w:rsidP="00E07659">
      <w:pPr>
        <w:pStyle w:val="NoSpacing"/>
      </w:pPr>
      <w:r>
        <w:t>Now we’ll recall that our Christoffel symbol was:</w:t>
      </w:r>
    </w:p>
    <w:p w14:paraId="04A4CF52" w14:textId="41B240E7" w:rsidR="007830E6" w:rsidRDefault="007830E6" w:rsidP="00E07659">
      <w:pPr>
        <w:pStyle w:val="NoSpacing"/>
      </w:pPr>
    </w:p>
    <w:p w14:paraId="6E70ACA8" w14:textId="3EFBE88A" w:rsidR="007830E6" w:rsidRDefault="007830E6" w:rsidP="00E07659">
      <w:pPr>
        <w:pStyle w:val="NoSpacing"/>
      </w:pPr>
      <w:r w:rsidRPr="007830E6">
        <w:rPr>
          <w:rFonts w:cstheme="minorHAnsi"/>
          <w:position w:val="-60"/>
        </w:rPr>
        <w:object w:dxaOrig="10140" w:dyaOrig="1320" w14:anchorId="37F2912A">
          <v:shape id="_x0000_i1037" type="#_x0000_t75" style="width:467.5pt;height:60.5pt" o:ole="">
            <v:imagedata r:id="rId28" o:title=""/>
          </v:shape>
          <o:OLEObject Type="Embed" ProgID="Equation.DSMT4" ShapeID="_x0000_i1037" DrawAspect="Content" ObjectID="_1823891837" r:id="rId29"/>
        </w:object>
      </w:r>
    </w:p>
    <w:p w14:paraId="0C6B0929" w14:textId="6114C10F" w:rsidR="007830E6" w:rsidRDefault="007830E6" w:rsidP="00E07659">
      <w:pPr>
        <w:pStyle w:val="NoSpacing"/>
      </w:pPr>
    </w:p>
    <w:p w14:paraId="743F4EDD" w14:textId="55B9DA26" w:rsidR="007830E6" w:rsidRPr="00567757" w:rsidRDefault="00E7285E" w:rsidP="00E07659">
      <w:pPr>
        <w:pStyle w:val="NoSpacing"/>
      </w:pPr>
      <w:r>
        <w:t>which happens to be diagonal in the two lower indices for our case of interest</w:t>
      </w:r>
      <w:r w:rsidR="00567757">
        <w:t>.  We’ll also note that g</w:t>
      </w:r>
      <w:r w:rsidR="00567757">
        <w:rPr>
          <w:rFonts w:ascii="Calibri" w:hAnsi="Calibri" w:cs="Calibri"/>
          <w:vertAlign w:val="superscript"/>
        </w:rPr>
        <w:t>α</w:t>
      </w:r>
      <w:r w:rsidR="00567757">
        <w:rPr>
          <w:vertAlign w:val="superscript"/>
        </w:rPr>
        <w:t>0</w:t>
      </w:r>
      <w:r w:rsidR="00567757">
        <w:t xml:space="preserve"> = g</w:t>
      </w:r>
      <w:r w:rsidR="00567757">
        <w:rPr>
          <w:vertAlign w:val="superscript"/>
        </w:rPr>
        <w:t>00</w:t>
      </w:r>
      <w:r w:rsidR="00567757">
        <w:rPr>
          <w:rFonts w:ascii="Calibri" w:hAnsi="Calibri" w:cs="Calibri"/>
        </w:rPr>
        <w:t>δ</w:t>
      </w:r>
      <w:r w:rsidR="00567757">
        <w:rPr>
          <w:rFonts w:ascii="Calibri" w:hAnsi="Calibri" w:cs="Calibri"/>
          <w:vertAlign w:val="subscript"/>
        </w:rPr>
        <w:t>α</w:t>
      </w:r>
      <w:r w:rsidR="00567757">
        <w:rPr>
          <w:vertAlign w:val="subscript"/>
        </w:rPr>
        <w:t>0</w:t>
      </w:r>
      <w:r w:rsidR="00567757">
        <w:t>.  So,</w:t>
      </w:r>
    </w:p>
    <w:p w14:paraId="04631338" w14:textId="67E5033D" w:rsidR="007830E6" w:rsidRDefault="007830E6" w:rsidP="00E07659">
      <w:pPr>
        <w:pStyle w:val="NoSpacing"/>
      </w:pPr>
    </w:p>
    <w:p w14:paraId="57BA2854" w14:textId="29F407F4" w:rsidR="007830E6" w:rsidRDefault="00567757" w:rsidP="00E07659">
      <w:pPr>
        <w:pStyle w:val="NoSpacing"/>
      </w:pPr>
      <w:r w:rsidRPr="00567757">
        <w:rPr>
          <w:position w:val="-90"/>
        </w:rPr>
        <w:object w:dxaOrig="5580" w:dyaOrig="1939" w14:anchorId="7124FEA5">
          <v:shape id="_x0000_i1038" type="#_x0000_t75" style="width:280.5pt;height:97.5pt" o:ole="">
            <v:imagedata r:id="rId30" o:title=""/>
          </v:shape>
          <o:OLEObject Type="Embed" ProgID="Equation.DSMT4" ShapeID="_x0000_i1038" DrawAspect="Content" ObjectID="_1823891838" r:id="rId31"/>
        </w:object>
      </w:r>
    </w:p>
    <w:p w14:paraId="1380BAC4" w14:textId="4C89BB28" w:rsidR="00E7285E" w:rsidRDefault="00E7285E" w:rsidP="00E07659">
      <w:pPr>
        <w:pStyle w:val="NoSpacing"/>
      </w:pPr>
    </w:p>
    <w:p w14:paraId="7FA1C9A4" w14:textId="243D475F" w:rsidR="00E7285E" w:rsidRDefault="00E7285E" w:rsidP="00E07659">
      <w:pPr>
        <w:pStyle w:val="NoSpacing"/>
      </w:pPr>
      <w:r>
        <w:t xml:space="preserve">This is taking longer than it should it seems.  </w:t>
      </w:r>
      <w:r w:rsidR="00567757">
        <w:t>But now we have:</w:t>
      </w:r>
    </w:p>
    <w:p w14:paraId="5DE7C1E1" w14:textId="77777777" w:rsidR="00567757" w:rsidRDefault="00567757" w:rsidP="00E07659">
      <w:pPr>
        <w:pStyle w:val="NoSpacing"/>
      </w:pPr>
    </w:p>
    <w:p w14:paraId="287C9483" w14:textId="53EBE89E" w:rsidR="00E7285E" w:rsidRPr="00E7285E" w:rsidRDefault="00567757" w:rsidP="00E07659">
      <w:pPr>
        <w:pStyle w:val="NoSpacing"/>
      </w:pPr>
      <w:r w:rsidRPr="00567757">
        <w:rPr>
          <w:position w:val="-132"/>
        </w:rPr>
        <w:object w:dxaOrig="7240" w:dyaOrig="2760" w14:anchorId="6676585F">
          <v:shape id="_x0000_i1039" type="#_x0000_t75" style="width:362.5pt;height:138pt" o:ole="">
            <v:imagedata r:id="rId32" o:title=""/>
          </v:shape>
          <o:OLEObject Type="Embed" ProgID="Equation.DSMT4" ShapeID="_x0000_i1039" DrawAspect="Content" ObjectID="_1823891839" r:id="rId33"/>
        </w:object>
      </w:r>
    </w:p>
    <w:p w14:paraId="03F87B44" w14:textId="77777777" w:rsidR="007830E6" w:rsidRDefault="007830E6" w:rsidP="00E07659">
      <w:pPr>
        <w:pStyle w:val="NoSpacing"/>
      </w:pPr>
    </w:p>
    <w:p w14:paraId="3E71B40E" w14:textId="672BD4B7" w:rsidR="00842598" w:rsidRDefault="00965B8C" w:rsidP="003D2F58">
      <w:pPr>
        <w:pStyle w:val="NoSpacing"/>
      </w:pPr>
      <w:r>
        <w:t>We can rewrite this as:</w:t>
      </w:r>
    </w:p>
    <w:p w14:paraId="178C4FDE" w14:textId="7CE0B3E3" w:rsidR="00965B8C" w:rsidRDefault="00965B8C" w:rsidP="003D2F58">
      <w:pPr>
        <w:pStyle w:val="NoSpacing"/>
      </w:pPr>
    </w:p>
    <w:p w14:paraId="53620D2A" w14:textId="1D93BFB0" w:rsidR="00965B8C" w:rsidRDefault="00351306" w:rsidP="003D2F58">
      <w:pPr>
        <w:pStyle w:val="NoSpacing"/>
      </w:pPr>
      <w:r w:rsidRPr="00965B8C">
        <w:rPr>
          <w:position w:val="-58"/>
        </w:rPr>
        <w:object w:dxaOrig="2780" w:dyaOrig="1280" w14:anchorId="74173B97">
          <v:shape id="_x0000_i1040" type="#_x0000_t75" style="width:139.5pt;height:64pt" o:ole="">
            <v:imagedata r:id="rId34" o:title=""/>
          </v:shape>
          <o:OLEObject Type="Embed" ProgID="Equation.DSMT4" ShapeID="_x0000_i1040" DrawAspect="Content" ObjectID="_1823891840" r:id="rId35"/>
        </w:object>
      </w:r>
    </w:p>
    <w:p w14:paraId="5C5525DE" w14:textId="499A9615" w:rsidR="00965B8C" w:rsidRDefault="00965B8C" w:rsidP="003D2F58">
      <w:pPr>
        <w:pStyle w:val="NoSpacing"/>
      </w:pPr>
    </w:p>
    <w:p w14:paraId="4A7C74B3" w14:textId="61CDA74C" w:rsidR="00965B8C" w:rsidRDefault="00965B8C" w:rsidP="003D2F58">
      <w:pPr>
        <w:pStyle w:val="NoSpacing"/>
      </w:pPr>
      <w:r>
        <w:t>and finally,</w:t>
      </w:r>
    </w:p>
    <w:p w14:paraId="2997FE54" w14:textId="4704AFB0" w:rsidR="00965B8C" w:rsidRDefault="00965B8C" w:rsidP="003D2F58">
      <w:pPr>
        <w:pStyle w:val="NoSpacing"/>
      </w:pPr>
    </w:p>
    <w:p w14:paraId="10D32FFF" w14:textId="456DA6DD" w:rsidR="00965B8C" w:rsidRDefault="00B77EA1" w:rsidP="003D2F58">
      <w:pPr>
        <w:pStyle w:val="NoSpacing"/>
      </w:pPr>
      <w:r w:rsidRPr="00965B8C">
        <w:rPr>
          <w:position w:val="-24"/>
        </w:rPr>
        <w:object w:dxaOrig="1939" w:dyaOrig="660" w14:anchorId="158ABA45">
          <v:shape id="_x0000_i1041" type="#_x0000_t75" style="width:97.5pt;height:32.5pt" o:ole="" filled="t" fillcolor="#cfc">
            <v:imagedata r:id="rId36" o:title=""/>
          </v:shape>
          <o:OLEObject Type="Embed" ProgID="Equation.DSMT4" ShapeID="_x0000_i1041" DrawAspect="Content" ObjectID="_1823891841" r:id="rId37"/>
        </w:object>
      </w:r>
    </w:p>
    <w:p w14:paraId="3D86DF6C" w14:textId="69172766" w:rsidR="00965B8C" w:rsidRDefault="00965B8C" w:rsidP="003D2F58">
      <w:pPr>
        <w:pStyle w:val="NoSpacing"/>
      </w:pPr>
    </w:p>
    <w:p w14:paraId="384F5D41" w14:textId="09AB7D8D" w:rsidR="00965B8C" w:rsidRDefault="00965B8C" w:rsidP="003D2F58">
      <w:pPr>
        <w:pStyle w:val="NoSpacing"/>
      </w:pPr>
      <w:r>
        <w:t>which has a nice straightforward interpretation that the rate of change of energy contained within our volume is equal to the rate of work done via pressure.</w:t>
      </w:r>
      <w:r w:rsidR="00335942">
        <w:t xml:space="preserve">  </w:t>
      </w:r>
      <w:r w:rsidR="006616A1">
        <w:t>Turns out that the</w:t>
      </w:r>
      <w:r w:rsidR="00235801">
        <w:t xml:space="preserve">se three equations so far are not all linearly independent – only any two are.  </w:t>
      </w:r>
      <w:r w:rsidR="00335942">
        <w:t xml:space="preserve">We would need one more equation to make this self-consistent – this would be the equation of state of our fluid, relating </w:t>
      </w:r>
      <w:r w:rsidR="00335942">
        <w:rPr>
          <w:rFonts w:ascii="Calibri" w:hAnsi="Calibri" w:cs="Calibri"/>
        </w:rPr>
        <w:t>ε</w:t>
      </w:r>
      <w:r w:rsidR="00335942">
        <w:rPr>
          <w:vertAlign w:val="subscript"/>
        </w:rPr>
        <w:t>0</w:t>
      </w:r>
      <w:r w:rsidR="00335942">
        <w:t xml:space="preserve"> and P.  There are a few options.  For dust we would consider P = 0 of course.  If we have a radiation, which we can think of as just energetic massless particles, for which the previous analysis still applies, then we can use the results we obtained/will obtain in the thermodynamics folder, that P = </w:t>
      </w:r>
      <w:r w:rsidR="00157387">
        <w:rPr>
          <w:rFonts w:ascii="Calibri" w:hAnsi="Calibri" w:cs="Calibri"/>
        </w:rPr>
        <w:t>ε</w:t>
      </w:r>
      <w:r w:rsidR="00157387">
        <w:rPr>
          <w:vertAlign w:val="subscript"/>
        </w:rPr>
        <w:t>0</w:t>
      </w:r>
      <w:r w:rsidR="00157387">
        <w:t>/3.  So,</w:t>
      </w:r>
    </w:p>
    <w:p w14:paraId="583F33A1" w14:textId="77777777" w:rsidR="00157387" w:rsidRPr="00157387" w:rsidRDefault="00157387" w:rsidP="003D2F58">
      <w:pPr>
        <w:pStyle w:val="NoSpacing"/>
      </w:pPr>
    </w:p>
    <w:p w14:paraId="7DD89242" w14:textId="0D355F52" w:rsidR="00965B8C" w:rsidRDefault="00157387" w:rsidP="003D2F58">
      <w:pPr>
        <w:pStyle w:val="NoSpacing"/>
      </w:pPr>
      <w:r w:rsidRPr="00157387">
        <w:rPr>
          <w:position w:val="-46"/>
        </w:rPr>
        <w:object w:dxaOrig="2100" w:dyaOrig="1040" w14:anchorId="48D4D69F">
          <v:shape id="_x0000_i1042" type="#_x0000_t75" style="width:105pt;height:51.5pt" o:ole="" filled="t" fillcolor="#cfc">
            <v:imagedata r:id="rId38" o:title=""/>
          </v:shape>
          <o:OLEObject Type="Embed" ProgID="Equation.DSMT4" ShapeID="_x0000_i1042" DrawAspect="Content" ObjectID="_1823891842" r:id="rId39"/>
        </w:object>
      </w:r>
    </w:p>
    <w:p w14:paraId="2DB0991E" w14:textId="4CEA5C49" w:rsidR="00157387" w:rsidRDefault="00157387" w:rsidP="003D2F58">
      <w:pPr>
        <w:pStyle w:val="NoSpacing"/>
      </w:pPr>
    </w:p>
    <w:p w14:paraId="55E34C89" w14:textId="781BF113" w:rsidR="00D031B9" w:rsidRPr="00D031B9" w:rsidRDefault="00D031B9" w:rsidP="003D2F58">
      <w:pPr>
        <w:pStyle w:val="NoSpacing"/>
        <w:rPr>
          <w:b/>
          <w:sz w:val="24"/>
        </w:rPr>
      </w:pPr>
      <w:r w:rsidRPr="00D031B9">
        <w:rPr>
          <w:b/>
          <w:sz w:val="24"/>
        </w:rPr>
        <w:t xml:space="preserve">Predominance of various </w:t>
      </w:r>
      <w:r w:rsidR="00AC13FB">
        <w:rPr>
          <w:b/>
          <w:sz w:val="24"/>
        </w:rPr>
        <w:t xml:space="preserve">energy </w:t>
      </w:r>
      <w:r w:rsidRPr="00D031B9">
        <w:rPr>
          <w:b/>
          <w:sz w:val="24"/>
        </w:rPr>
        <w:t>source terms over time</w:t>
      </w:r>
    </w:p>
    <w:p w14:paraId="606A96BE" w14:textId="7FA1C5FD" w:rsidR="00D031B9" w:rsidRDefault="00D031B9" w:rsidP="003D2F58">
      <w:pPr>
        <w:pStyle w:val="NoSpacing"/>
      </w:pPr>
      <w:r>
        <w:t>During the early early universe it is presumed the cosmological constant dominated over the other two, causing rapid inflation, but then sort of ‘expended itself’ to its present constant value.  Shortly thereafter at the initial super high temperatures, radiation was the predominant energy source.  As the universe expanded, the radiation energy density fell</w:t>
      </w:r>
      <w:r w:rsidR="00936EE5">
        <w:t xml:space="preserve"> </w:t>
      </w:r>
      <w:r w:rsidR="00936EE5">
        <w:rPr>
          <w:rFonts w:ascii="Calibri" w:hAnsi="Calibri" w:cs="Calibri"/>
        </w:rPr>
        <w:t>ρ</w:t>
      </w:r>
      <w:r w:rsidR="00936EE5">
        <w:rPr>
          <w:vertAlign w:val="subscript"/>
        </w:rPr>
        <w:t>rad</w:t>
      </w:r>
      <w:r w:rsidR="00936EE5">
        <w:t xml:space="preserve"> ~ 1/a</w:t>
      </w:r>
      <w:r w:rsidR="00936EE5">
        <w:rPr>
          <w:vertAlign w:val="superscript"/>
        </w:rPr>
        <w:t>4</w:t>
      </w:r>
      <w:r w:rsidR="00936EE5">
        <w:t>; 1/a</w:t>
      </w:r>
      <w:r w:rsidR="00936EE5">
        <w:rPr>
          <w:vertAlign w:val="superscript"/>
        </w:rPr>
        <w:t>3</w:t>
      </w:r>
      <w:r w:rsidR="00936EE5">
        <w:t xml:space="preserve"> due to energy conservation and 1/a due to </w:t>
      </w:r>
      <w:r>
        <w:t>redshift.  As the universe cooled, matter began to form and predominate as an energy source, but</w:t>
      </w:r>
      <w:r w:rsidR="00936EE5">
        <w:t xml:space="preserve"> also decayed </w:t>
      </w:r>
      <w:r w:rsidR="00936EE5">
        <w:rPr>
          <w:rFonts w:ascii="Calibri" w:hAnsi="Calibri" w:cs="Calibri"/>
        </w:rPr>
        <w:t>ρ</w:t>
      </w:r>
      <w:r w:rsidR="00936EE5">
        <w:rPr>
          <w:rFonts w:ascii="Calibri" w:hAnsi="Calibri" w:cs="Calibri"/>
          <w:vertAlign w:val="subscript"/>
        </w:rPr>
        <w:t>matt</w:t>
      </w:r>
      <w:r w:rsidR="00936EE5">
        <w:t xml:space="preserve"> ~ 1/a</w:t>
      </w:r>
      <w:r w:rsidR="00936EE5">
        <w:rPr>
          <w:vertAlign w:val="superscript"/>
        </w:rPr>
        <w:t>3</w:t>
      </w:r>
      <w:r w:rsidR="00936EE5">
        <w:t xml:space="preserve"> due to energy conservation and the universe’s expansion.  F</w:t>
      </w:r>
      <w:r>
        <w:t>inall</w:t>
      </w:r>
      <w:r w:rsidR="00936EE5">
        <w:t xml:space="preserve">y, in the present era, </w:t>
      </w:r>
      <w:r w:rsidR="00936EE5">
        <w:rPr>
          <w:rFonts w:ascii="Calibri" w:hAnsi="Calibri" w:cs="Calibri"/>
        </w:rPr>
        <w:t>Λ</w:t>
      </w:r>
      <w:r w:rsidR="00936EE5">
        <w:t xml:space="preserve"> has again become predominant.  </w:t>
      </w:r>
    </w:p>
    <w:p w14:paraId="68878AE3" w14:textId="32E81FC6" w:rsidR="00D031B9" w:rsidRDefault="00D031B9" w:rsidP="003D2F58">
      <w:pPr>
        <w:pStyle w:val="NoSpacing"/>
      </w:pPr>
    </w:p>
    <w:p w14:paraId="0E17CBB2" w14:textId="3A0A426F" w:rsidR="00D031B9" w:rsidRDefault="00D031B9" w:rsidP="003D2F58">
      <w:pPr>
        <w:pStyle w:val="NoSpacing"/>
      </w:pPr>
      <w:r>
        <w:rPr>
          <w:noProof/>
        </w:rPr>
        <w:drawing>
          <wp:inline distT="0" distB="0" distL="0" distR="0" wp14:anchorId="36A37B69" wp14:editId="0C02355D">
            <wp:extent cx="4696691" cy="1900754"/>
            <wp:effectExtent l="0" t="0" r="889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4747588" cy="1921352"/>
                    </a:xfrm>
                    <a:prstGeom prst="rect">
                      <a:avLst/>
                    </a:prstGeom>
                  </pic:spPr>
                </pic:pic>
              </a:graphicData>
            </a:graphic>
          </wp:inline>
        </w:drawing>
      </w:r>
    </w:p>
    <w:p w14:paraId="6D2BB907" w14:textId="501891BA" w:rsidR="00D031B9" w:rsidRDefault="00D031B9" w:rsidP="003D2F58">
      <w:pPr>
        <w:pStyle w:val="NoSpacing"/>
      </w:pPr>
    </w:p>
    <w:p w14:paraId="3C5D66C1" w14:textId="7B83761F" w:rsidR="00112D74" w:rsidRPr="00112D74" w:rsidRDefault="00D2652B" w:rsidP="00112D74">
      <w:pPr>
        <w:pStyle w:val="NoSpacing"/>
      </w:pPr>
      <w:r>
        <w:t xml:space="preserve">Present estimates are that </w:t>
      </w:r>
      <w:r w:rsidR="00B8460C">
        <w:t>dark energy supplies 70% of the energy content of the universe, dark matter 2</w:t>
      </w:r>
      <w:r w:rsidR="00C37589">
        <w:t>5</w:t>
      </w:r>
      <w:r w:rsidR="00B8460C">
        <w:t>%, and ordinary matter 5%.</w:t>
      </w:r>
      <w:r w:rsidR="003531FB">
        <w:t xml:space="preserve">  Radiation comprises about 0.1%.</w:t>
      </w:r>
      <w:r w:rsidR="00112D74">
        <w:t xml:space="preserve">  FYI, the presence of dark matter can be inferred as follows.  </w:t>
      </w:r>
      <w:r w:rsidR="00112D74" w:rsidRPr="00112D74">
        <w:t>Suppose we have at the center of the galaxy a very massive center, which, given the observed density of objects is the case.  Then the speed of objects rotating about the center ought to be, according to N2L, and F = Gm</w:t>
      </w:r>
      <w:r w:rsidR="00112D74" w:rsidRPr="00112D74">
        <w:rPr>
          <w:vertAlign w:val="subscript"/>
        </w:rPr>
        <w:t>1</w:t>
      </w:r>
      <w:r w:rsidR="00112D74" w:rsidRPr="00112D74">
        <w:t>m</w:t>
      </w:r>
      <w:r w:rsidR="00112D74" w:rsidRPr="00112D74">
        <w:rPr>
          <w:vertAlign w:val="subscript"/>
        </w:rPr>
        <w:t>2</w:t>
      </w:r>
      <w:r w:rsidR="00112D74" w:rsidRPr="00112D74">
        <w:t>/r</w:t>
      </w:r>
      <w:r w:rsidR="00112D74" w:rsidRPr="00112D74">
        <w:rPr>
          <w:vertAlign w:val="superscript"/>
        </w:rPr>
        <w:t>2</w:t>
      </w:r>
      <w:r w:rsidR="00112D74" w:rsidRPr="00112D74">
        <w:t>,</w:t>
      </w:r>
    </w:p>
    <w:p w14:paraId="663BBB73" w14:textId="77777777" w:rsidR="00112D74" w:rsidRPr="00112D74" w:rsidRDefault="00112D74" w:rsidP="00112D74">
      <w:pPr>
        <w:pStyle w:val="NoSpacing"/>
      </w:pPr>
    </w:p>
    <w:p w14:paraId="1C93139B" w14:textId="77777777" w:rsidR="00112D74" w:rsidRPr="00112D74" w:rsidRDefault="00112D74" w:rsidP="00112D74">
      <w:pPr>
        <w:pStyle w:val="NoSpacing"/>
      </w:pPr>
      <w:r w:rsidRPr="00112D74">
        <w:object w:dxaOrig="1040" w:dyaOrig="700" w14:anchorId="44815BE8">
          <v:shape id="_x0000_i1043" type="#_x0000_t75" style="width:52pt;height:34.5pt" o:ole="">
            <v:imagedata r:id="rId41" o:title=""/>
          </v:shape>
          <o:OLEObject Type="Embed" ProgID="Equation.DSMT4" ShapeID="_x0000_i1043" DrawAspect="Content" ObjectID="_1823891843" r:id="rId42"/>
        </w:object>
      </w:r>
    </w:p>
    <w:p w14:paraId="5163D934" w14:textId="77777777" w:rsidR="00112D74" w:rsidRPr="00112D74" w:rsidRDefault="00112D74" w:rsidP="00112D74">
      <w:pPr>
        <w:pStyle w:val="NoSpacing"/>
      </w:pPr>
    </w:p>
    <w:p w14:paraId="4E378F4D" w14:textId="5562ED94" w:rsidR="00112D74" w:rsidRDefault="00112D74" w:rsidP="003D2F58">
      <w:pPr>
        <w:pStyle w:val="NoSpacing"/>
      </w:pPr>
      <w:r w:rsidRPr="00112D74">
        <w:t xml:space="preserve">But it is found that v is roughly constant with radius, indicating that M must increase linearly with r.  But no such matter is observed.  Thus it is called dark matter.  Options are WIMPS (weakly interacting massive particles), and MACHOS (massive compact halo objects).  </w:t>
      </w:r>
    </w:p>
    <w:p w14:paraId="36E7F344" w14:textId="77777777" w:rsidR="00D2652B" w:rsidRDefault="00D2652B" w:rsidP="003D2F58">
      <w:pPr>
        <w:pStyle w:val="NoSpacing"/>
      </w:pPr>
    </w:p>
    <w:p w14:paraId="567EF1C1" w14:textId="7CECB610" w:rsidR="007B5ED3" w:rsidRPr="007B5ED3" w:rsidRDefault="007B5ED3" w:rsidP="007B5ED3">
      <w:pPr>
        <w:pStyle w:val="NoSpacing"/>
        <w:rPr>
          <w:b/>
          <w:sz w:val="24"/>
        </w:rPr>
      </w:pPr>
      <w:r w:rsidRPr="007B5ED3">
        <w:rPr>
          <w:b/>
          <w:sz w:val="24"/>
        </w:rPr>
        <w:t>Curvature</w:t>
      </w:r>
    </w:p>
    <w:p w14:paraId="5F0D653C" w14:textId="65AF43C4" w:rsidR="007B5ED3" w:rsidRDefault="007B5ED3" w:rsidP="007B5ED3">
      <w:pPr>
        <w:pStyle w:val="NoSpacing"/>
      </w:pPr>
      <w:r>
        <w:t xml:space="preserve">The first metric equation, say, can tell us something about the curvature of the universe.  Solving for </w:t>
      </w:r>
      <w:r>
        <w:rPr>
          <w:rFonts w:ascii="Calibri" w:hAnsi="Calibri" w:cs="Calibri"/>
        </w:rPr>
        <w:t>κ</w:t>
      </w:r>
      <w:r>
        <w:t xml:space="preserve"> we have:</w:t>
      </w:r>
    </w:p>
    <w:p w14:paraId="1FF18CC2" w14:textId="77777777" w:rsidR="007B5ED3" w:rsidRDefault="007B5ED3" w:rsidP="007B5ED3">
      <w:pPr>
        <w:pStyle w:val="NoSpacing"/>
      </w:pPr>
    </w:p>
    <w:p w14:paraId="10B1BFC7" w14:textId="77777777" w:rsidR="007B5ED3" w:rsidRDefault="007B5ED3" w:rsidP="007B5ED3">
      <w:pPr>
        <w:pStyle w:val="NoSpacing"/>
      </w:pPr>
      <w:r w:rsidRPr="00842598">
        <w:rPr>
          <w:position w:val="-68"/>
        </w:rPr>
        <w:object w:dxaOrig="2780" w:dyaOrig="1480" w14:anchorId="73794658">
          <v:shape id="_x0000_i1044" type="#_x0000_t75" style="width:139.5pt;height:74pt" o:ole="">
            <v:imagedata r:id="rId43" o:title=""/>
          </v:shape>
          <o:OLEObject Type="Embed" ProgID="Equation.DSMT4" ShapeID="_x0000_i1044" DrawAspect="Content" ObjectID="_1823891844" r:id="rId44"/>
        </w:object>
      </w:r>
    </w:p>
    <w:p w14:paraId="0E16EBD8" w14:textId="77777777" w:rsidR="007B5ED3" w:rsidRDefault="007B5ED3" w:rsidP="007B5ED3">
      <w:pPr>
        <w:pStyle w:val="NoSpacing"/>
      </w:pPr>
    </w:p>
    <w:p w14:paraId="5C8462CA" w14:textId="577DC755" w:rsidR="00D031B9" w:rsidRDefault="007B5ED3" w:rsidP="003D2F58">
      <w:pPr>
        <w:pStyle w:val="NoSpacing"/>
      </w:pPr>
      <w:r>
        <w:t xml:space="preserve">So if we know the energy density, cosmological constant, and Hubble parameter, we can determine the sign of </w:t>
      </w:r>
      <w:r>
        <w:rPr>
          <w:rFonts w:ascii="Calibri" w:hAnsi="Calibri" w:cs="Calibri"/>
        </w:rPr>
        <w:t>κ</w:t>
      </w:r>
      <w:r>
        <w:t xml:space="preserve">.  The former must include dark matter in addition to the regular ‘baryonic’ matter that we can directly observer.  The amount of dark matter in the universe can be inferred from observations of galaxial rotations.  The cosmological constant can be inferred from something.  And estimates of H have been made fairly precise now.  Altogether, it seems that </w:t>
      </w:r>
      <w:r>
        <w:rPr>
          <w:rFonts w:ascii="Calibri" w:hAnsi="Calibri" w:cs="Calibri"/>
        </w:rPr>
        <w:t>κ</w:t>
      </w:r>
      <w:r>
        <w:t xml:space="preserve"> is pretty much zero.  Since this is constant, whatever we get now, should be what we have always had.  </w:t>
      </w:r>
      <w:r w:rsidR="00175975">
        <w:t xml:space="preserve">Other more direct estimates of </w:t>
      </w:r>
      <w:r w:rsidR="00175975">
        <w:rPr>
          <w:rFonts w:ascii="Calibri" w:hAnsi="Calibri" w:cs="Calibri"/>
        </w:rPr>
        <w:t>κ</w:t>
      </w:r>
      <w:r w:rsidR="00175975">
        <w:t xml:space="preserve"> can be made, bypassing this route.  And these confirm the nill result, which incidentally, provides more indirect evidence of the presence of </w:t>
      </w:r>
      <w:r w:rsidR="00175975">
        <w:rPr>
          <w:rFonts w:ascii="Calibri" w:hAnsi="Calibri" w:cs="Calibri"/>
        </w:rPr>
        <w:t>Λ</w:t>
      </w:r>
      <w:r w:rsidR="00175975">
        <w:t xml:space="preserve">.  </w:t>
      </w:r>
    </w:p>
    <w:p w14:paraId="6325A73E" w14:textId="77777777" w:rsidR="00D031B9" w:rsidRPr="00D031B9" w:rsidRDefault="00D031B9" w:rsidP="003D2F58">
      <w:pPr>
        <w:pStyle w:val="NoSpacing"/>
        <w:rPr>
          <w:b/>
          <w:sz w:val="24"/>
        </w:rPr>
      </w:pPr>
    </w:p>
    <w:p w14:paraId="3E79B615" w14:textId="3D074F92" w:rsidR="00E833D2" w:rsidRPr="00080215" w:rsidRDefault="009E76FD" w:rsidP="003D2F58">
      <w:pPr>
        <w:pStyle w:val="NoSpacing"/>
        <w:rPr>
          <w:b/>
          <w:sz w:val="24"/>
        </w:rPr>
      </w:pPr>
      <w:r w:rsidRPr="009E76FD">
        <w:rPr>
          <w:b/>
          <w:sz w:val="24"/>
        </w:rPr>
        <w:t>Stage 1: Inflation</w:t>
      </w:r>
      <w:r w:rsidR="00080215">
        <w:rPr>
          <w:b/>
          <w:sz w:val="24"/>
        </w:rPr>
        <w:t xml:space="preserve"> (t &lt; 10</w:t>
      </w:r>
      <w:r w:rsidR="00080215">
        <w:rPr>
          <w:b/>
          <w:sz w:val="24"/>
          <w:vertAlign w:val="superscript"/>
        </w:rPr>
        <w:t>-14</w:t>
      </w:r>
      <w:r w:rsidR="00080215">
        <w:rPr>
          <w:b/>
          <w:sz w:val="24"/>
        </w:rPr>
        <w:t>s)</w:t>
      </w:r>
    </w:p>
    <w:p w14:paraId="0265D9E4" w14:textId="1D632E7A" w:rsidR="00E833D2" w:rsidRDefault="009E76FD" w:rsidP="003D2F58">
      <w:pPr>
        <w:pStyle w:val="NoSpacing"/>
      </w:pPr>
      <w:r>
        <w:t>It is supposed that, to explain how matter densities, like He, are basically uniform throughout the observable universe, along with other uniformities, that</w:t>
      </w:r>
      <w:r w:rsidR="00F20A78">
        <w:t xml:space="preserve"> our patch of universe expanded rapidly from a small patch of universe (and anything can be taken to be uniform over a sufficiently small size) in a process known as inflation.  During this process, the cosmological constant dominated all other inputs to determine the evolution of the universe.  The </w:t>
      </w:r>
      <w:r w:rsidR="00B84AE6">
        <w:t xml:space="preserve">Friedman </w:t>
      </w:r>
      <w:r w:rsidR="00F20A78">
        <w:t>equations in this case reduce to</w:t>
      </w:r>
      <w:r w:rsidR="00167ECC">
        <w:t>, assuming zero curvature</w:t>
      </w:r>
      <w:r w:rsidR="00F20A78">
        <w:t>:</w:t>
      </w:r>
    </w:p>
    <w:p w14:paraId="43487103" w14:textId="2D0992B7" w:rsidR="00F20A78" w:rsidRDefault="00F20A78" w:rsidP="003D2F58">
      <w:pPr>
        <w:pStyle w:val="NoSpacing"/>
      </w:pPr>
    </w:p>
    <w:p w14:paraId="634E5078" w14:textId="1324D1F7" w:rsidR="00F20A78" w:rsidRDefault="00167ECC" w:rsidP="003D2F58">
      <w:pPr>
        <w:pStyle w:val="NoSpacing"/>
      </w:pPr>
      <w:r w:rsidRPr="00AC7561">
        <w:rPr>
          <w:position w:val="-68"/>
        </w:rPr>
        <w:object w:dxaOrig="2500" w:dyaOrig="1480" w14:anchorId="7DF597DB">
          <v:shape id="_x0000_i1045" type="#_x0000_t75" style="width:124.5pt;height:74pt" o:ole="" o:bordertopcolor="this" o:borderleftcolor="this" o:borderbottomcolor="this" o:borderrightcolor="this">
            <v:imagedata r:id="rId45" o:title=""/>
            <w10:bordertop type="single" width="8"/>
            <w10:borderleft type="single" width="8"/>
            <w10:borderbottom type="single" width="8"/>
            <w10:borderright type="single" width="8"/>
          </v:shape>
          <o:OLEObject Type="Embed" ProgID="Equation.DSMT4" ShapeID="_x0000_i1045" DrawAspect="Content" ObjectID="_1823891845" r:id="rId46"/>
        </w:object>
      </w:r>
    </w:p>
    <w:p w14:paraId="0358FB0B" w14:textId="054C5E08" w:rsidR="00F20A78" w:rsidRDefault="00F20A78" w:rsidP="003D2F58">
      <w:pPr>
        <w:pStyle w:val="NoSpacing"/>
      </w:pPr>
    </w:p>
    <w:p w14:paraId="2600BBB3" w14:textId="05D87E63" w:rsidR="007D316F" w:rsidRDefault="00167ECC" w:rsidP="003D2F58">
      <w:pPr>
        <w:pStyle w:val="NoSpacing"/>
      </w:pPr>
      <w:r>
        <w:t>The first equation has the solution:</w:t>
      </w:r>
    </w:p>
    <w:p w14:paraId="03E855F8" w14:textId="0336ACBE" w:rsidR="00F20A78" w:rsidRDefault="00F20A78" w:rsidP="003D2F58">
      <w:pPr>
        <w:pStyle w:val="NoSpacing"/>
      </w:pPr>
    </w:p>
    <w:p w14:paraId="638D977D" w14:textId="6B566E73" w:rsidR="00F20A78" w:rsidRDefault="00873C09" w:rsidP="003D2F58">
      <w:pPr>
        <w:pStyle w:val="NoSpacing"/>
      </w:pPr>
      <w:r w:rsidRPr="00DB7A59">
        <w:rPr>
          <w:position w:val="-10"/>
        </w:rPr>
        <w:object w:dxaOrig="1680" w:dyaOrig="400" w14:anchorId="71F4D1C8">
          <v:shape id="_x0000_i1046" type="#_x0000_t75" style="width:84pt;height:20pt" o:ole="" o:bordertopcolor="#00b050" o:borderleftcolor="#00b050" o:borderbottomcolor="#00b050" o:borderrightcolor="#00b050" fillcolor="#cfc">
            <v:imagedata r:id="rId47" o:title=""/>
            <w10:bordertop type="single" width="12"/>
            <w10:borderleft type="single" width="12"/>
            <w10:borderbottom type="single" width="12"/>
            <w10:borderright type="single" width="12"/>
          </v:shape>
          <o:OLEObject Type="Embed" ProgID="Equation.DSMT4" ShapeID="_x0000_i1046" DrawAspect="Content" ObjectID="_1823891846" r:id="rId48"/>
        </w:object>
      </w:r>
    </w:p>
    <w:p w14:paraId="6A39C944" w14:textId="703A81C1" w:rsidR="00E833D2" w:rsidRDefault="00E833D2" w:rsidP="003D2F58">
      <w:pPr>
        <w:pStyle w:val="NoSpacing"/>
      </w:pPr>
    </w:p>
    <w:p w14:paraId="0F90C413" w14:textId="471DA0E6" w:rsidR="00F20A78" w:rsidRDefault="00167ECC" w:rsidP="003D2F58">
      <w:pPr>
        <w:pStyle w:val="NoSpacing"/>
      </w:pPr>
      <w:r>
        <w:rPr>
          <w:rFonts w:ascii="Calibri" w:hAnsi="Calibri" w:cs="Calibri"/>
        </w:rPr>
        <w:t xml:space="preserve">You can verify that this also solves the second equation.  </w:t>
      </w:r>
      <w:r w:rsidR="002E7808">
        <w:rPr>
          <w:rFonts w:ascii="Calibri" w:hAnsi="Calibri" w:cs="Calibri"/>
        </w:rPr>
        <w:t xml:space="preserve">We clearly have exponential growth.  </w:t>
      </w:r>
      <w:r w:rsidR="00B77EA1">
        <w:rPr>
          <w:rFonts w:ascii="Calibri" w:hAnsi="Calibri" w:cs="Calibri"/>
        </w:rPr>
        <w:t>Λ</w:t>
      </w:r>
      <w:r w:rsidR="00B77EA1">
        <w:t xml:space="preserve"> is supposed to have been large enough to rapidly expand the universe from the Plank scale ~ 10</w:t>
      </w:r>
      <w:r w:rsidR="00B77EA1">
        <w:rPr>
          <w:vertAlign w:val="superscript"/>
        </w:rPr>
        <w:t>-35</w:t>
      </w:r>
      <w:r w:rsidR="00B77EA1">
        <w:t>m to something on the order of what we see today.  Inflationary models of the universe are capable of explaining fluctuations in the cosmic microwave background.</w:t>
      </w:r>
    </w:p>
    <w:p w14:paraId="1DC78662" w14:textId="0A7B0ED6" w:rsidR="00B77EA1" w:rsidRDefault="00B77EA1" w:rsidP="003D2F58">
      <w:pPr>
        <w:pStyle w:val="NoSpacing"/>
      </w:pPr>
    </w:p>
    <w:p w14:paraId="2DF4CD52" w14:textId="1EDCE857" w:rsidR="00B77EA1" w:rsidRPr="00147350" w:rsidRDefault="00B77EA1" w:rsidP="003D2F58">
      <w:pPr>
        <w:pStyle w:val="NoSpacing"/>
        <w:rPr>
          <w:b/>
          <w:sz w:val="24"/>
          <w:vertAlign w:val="superscript"/>
        </w:rPr>
      </w:pPr>
      <w:r w:rsidRPr="00B77EA1">
        <w:rPr>
          <w:b/>
          <w:sz w:val="24"/>
        </w:rPr>
        <w:t>Stage 2: Radiation Dominated Universe</w:t>
      </w:r>
      <w:r>
        <w:rPr>
          <w:b/>
          <w:sz w:val="24"/>
        </w:rPr>
        <w:t xml:space="preserve"> (10</w:t>
      </w:r>
      <w:r>
        <w:rPr>
          <w:b/>
          <w:sz w:val="24"/>
          <w:vertAlign w:val="superscript"/>
        </w:rPr>
        <w:t>-14</w:t>
      </w:r>
      <w:r>
        <w:rPr>
          <w:b/>
          <w:sz w:val="24"/>
        </w:rPr>
        <w:t>s</w:t>
      </w:r>
      <w:r w:rsidR="00080215">
        <w:rPr>
          <w:b/>
          <w:sz w:val="24"/>
        </w:rPr>
        <w:t xml:space="preserve"> &lt; t &lt; 1</w:t>
      </w:r>
      <w:r w:rsidR="003712EC">
        <w:rPr>
          <w:b/>
          <w:sz w:val="24"/>
        </w:rPr>
        <w:t>0</w:t>
      </w:r>
      <w:r w:rsidR="00F051AE">
        <w:rPr>
          <w:b/>
          <w:sz w:val="24"/>
          <w:vertAlign w:val="superscript"/>
        </w:rPr>
        <w:t>4</w:t>
      </w:r>
      <w:r w:rsidR="003712EC">
        <w:rPr>
          <w:b/>
          <w:sz w:val="24"/>
        </w:rPr>
        <w:t xml:space="preserve"> yrs</w:t>
      </w:r>
      <w:r>
        <w:rPr>
          <w:b/>
          <w:sz w:val="24"/>
        </w:rPr>
        <w:t>)</w:t>
      </w:r>
    </w:p>
    <w:p w14:paraId="14545600" w14:textId="47F4D99D" w:rsidR="00F20A78" w:rsidRDefault="00B77EA1" w:rsidP="003D2F58">
      <w:pPr>
        <w:pStyle w:val="NoSpacing"/>
      </w:pPr>
      <w:r>
        <w:t xml:space="preserve">After inflation, the evolution of the universe is believed to have been dominated by radiation.  </w:t>
      </w:r>
      <w:r w:rsidR="001050AA">
        <w:t xml:space="preserve">This is the start of the Big Bang era I think.  </w:t>
      </w:r>
      <w:r w:rsidR="00C37589">
        <w:t xml:space="preserve">Perhaps the dark energy was ‘used up’ in some sense.  </w:t>
      </w:r>
      <w:r>
        <w:t xml:space="preserve">The </w:t>
      </w:r>
      <w:r w:rsidR="002E7808">
        <w:t xml:space="preserve">Friedman </w:t>
      </w:r>
      <w:r>
        <w:lastRenderedPageBreak/>
        <w:t xml:space="preserve">equations </w:t>
      </w:r>
      <w:r w:rsidR="002E7808">
        <w:t xml:space="preserve">+ stress-energy equations </w:t>
      </w:r>
      <w:r>
        <w:t>governing the evolution of the universe would therefore be</w:t>
      </w:r>
      <w:r w:rsidR="00167ECC">
        <w:t>, again presuming zero curvature</w:t>
      </w:r>
      <w:r>
        <w:t>:</w:t>
      </w:r>
    </w:p>
    <w:p w14:paraId="1FFA13B6" w14:textId="57D2F0B4" w:rsidR="00B77EA1" w:rsidRDefault="00B77EA1" w:rsidP="003D2F58">
      <w:pPr>
        <w:pStyle w:val="NoSpacing"/>
      </w:pPr>
    </w:p>
    <w:p w14:paraId="5268FD16" w14:textId="6DF0A083" w:rsidR="00B77EA1" w:rsidRDefault="00167ECC" w:rsidP="003D2F58">
      <w:pPr>
        <w:pStyle w:val="NoSpacing"/>
      </w:pPr>
      <w:r w:rsidRPr="00AC7561">
        <w:rPr>
          <w:position w:val="-68"/>
        </w:rPr>
        <w:object w:dxaOrig="2240" w:dyaOrig="1480" w14:anchorId="2A4A777A">
          <v:shape id="_x0000_i1047" type="#_x0000_t75" style="width:112pt;height:74pt" o:ole="" o:bordertopcolor="this" o:borderleftcolor="this" o:borderbottomcolor="this" o:borderrightcolor="this">
            <v:imagedata r:id="rId49" o:title=""/>
            <w10:bordertop type="single" width="8"/>
            <w10:borderleft type="single" width="8"/>
            <w10:borderbottom type="single" width="8"/>
            <w10:borderright type="single" width="8"/>
          </v:shape>
          <o:OLEObject Type="Embed" ProgID="Equation.DSMT4" ShapeID="_x0000_i1047" DrawAspect="Content" ObjectID="_1823891847" r:id="rId50"/>
        </w:object>
      </w:r>
      <w:r w:rsidR="00B77EA1">
        <w:tab/>
      </w:r>
      <w:r w:rsidR="00B77EA1">
        <w:tab/>
      </w:r>
      <w:r w:rsidR="00B77EA1">
        <w:tab/>
      </w:r>
      <w:r w:rsidR="00B77EA1" w:rsidRPr="00B77EA1">
        <w:rPr>
          <w:position w:val="-60"/>
        </w:rPr>
        <w:object w:dxaOrig="1939" w:dyaOrig="1320" w14:anchorId="2749CCB6">
          <v:shape id="_x0000_i1048" type="#_x0000_t75" style="width:97.5pt;height:66pt" o:ole="" o:bordertopcolor="this" o:borderleftcolor="this" o:borderbottomcolor="this" o:borderrightcolor="this">
            <v:imagedata r:id="rId51" o:title=""/>
            <w10:bordertop type="single" width="8"/>
            <w10:borderleft type="single" width="8"/>
            <w10:borderbottom type="single" width="8"/>
            <w10:borderright type="single" width="8"/>
          </v:shape>
          <o:OLEObject Type="Embed" ProgID="Equation.DSMT4" ShapeID="_x0000_i1048" DrawAspect="Content" ObjectID="_1823891848" r:id="rId52"/>
        </w:object>
      </w:r>
    </w:p>
    <w:p w14:paraId="3479AD33" w14:textId="3AF65CEA" w:rsidR="00F20A78" w:rsidRDefault="00F20A78" w:rsidP="003D2F58">
      <w:pPr>
        <w:pStyle w:val="NoSpacing"/>
      </w:pPr>
    </w:p>
    <w:p w14:paraId="70ED5D90" w14:textId="3324324A" w:rsidR="007B5ED3" w:rsidRDefault="00167ECC" w:rsidP="003D2F58">
      <w:pPr>
        <w:pStyle w:val="NoSpacing"/>
      </w:pPr>
      <w:r>
        <w:t>T</w:t>
      </w:r>
      <w:r w:rsidR="007B5ED3">
        <w:t>he stress-energy equations give us:</w:t>
      </w:r>
    </w:p>
    <w:p w14:paraId="66737254" w14:textId="75F5E7B0" w:rsidR="007B5ED3" w:rsidRDefault="007B5ED3" w:rsidP="003D2F58">
      <w:pPr>
        <w:pStyle w:val="NoSpacing"/>
      </w:pPr>
    </w:p>
    <w:p w14:paraId="75C64FB5" w14:textId="2A2B0996" w:rsidR="007B5ED3" w:rsidRDefault="00577452" w:rsidP="003D2F58">
      <w:pPr>
        <w:pStyle w:val="NoSpacing"/>
      </w:pPr>
      <w:r w:rsidRPr="007B5ED3">
        <w:rPr>
          <w:position w:val="-102"/>
        </w:rPr>
        <w:object w:dxaOrig="2260" w:dyaOrig="2160" w14:anchorId="7F4036E6">
          <v:shape id="_x0000_i1049" type="#_x0000_t75" style="width:112.5pt;height:108pt" o:ole="">
            <v:imagedata r:id="rId53" o:title=""/>
          </v:shape>
          <o:OLEObject Type="Embed" ProgID="Equation.DSMT4" ShapeID="_x0000_i1049" DrawAspect="Content" ObjectID="_1823891849" r:id="rId54"/>
        </w:object>
      </w:r>
    </w:p>
    <w:p w14:paraId="7391B183" w14:textId="05402E54" w:rsidR="007B5ED3" w:rsidRDefault="007B5ED3" w:rsidP="003D2F58">
      <w:pPr>
        <w:pStyle w:val="NoSpacing"/>
      </w:pPr>
    </w:p>
    <w:p w14:paraId="0A3E1234" w14:textId="6F28FB89" w:rsidR="00964262" w:rsidRDefault="00964262" w:rsidP="003D2F58">
      <w:pPr>
        <w:pStyle w:val="NoSpacing"/>
      </w:pPr>
      <w:r>
        <w:t xml:space="preserve">Filling this into the </w:t>
      </w:r>
      <w:r w:rsidR="00167ECC">
        <w:t xml:space="preserve">top </w:t>
      </w:r>
      <w:r>
        <w:t>metric equation we have:</w:t>
      </w:r>
    </w:p>
    <w:p w14:paraId="563B61FC" w14:textId="77777777" w:rsidR="00964262" w:rsidRDefault="00964262" w:rsidP="003D2F58">
      <w:pPr>
        <w:pStyle w:val="NoSpacing"/>
      </w:pPr>
    </w:p>
    <w:bookmarkStart w:id="0" w:name="_Hlk29307211"/>
    <w:p w14:paraId="46288CE1" w14:textId="46A9102B" w:rsidR="000C13EA" w:rsidRDefault="00FE60B5" w:rsidP="003D2F58">
      <w:pPr>
        <w:pStyle w:val="NoSpacing"/>
      </w:pPr>
      <w:r w:rsidRPr="00C422B5">
        <w:rPr>
          <w:position w:val="-246"/>
        </w:rPr>
        <w:object w:dxaOrig="5060" w:dyaOrig="5040" w14:anchorId="7C774B44">
          <v:shape id="_x0000_i1050" type="#_x0000_t75" style="width:253pt;height:252pt" o:ole="">
            <v:imagedata r:id="rId55" o:title=""/>
          </v:shape>
          <o:OLEObject Type="Embed" ProgID="Equation.DSMT4" ShapeID="_x0000_i1050" DrawAspect="Content" ObjectID="_1823891850" r:id="rId56"/>
        </w:object>
      </w:r>
      <w:bookmarkEnd w:id="0"/>
    </w:p>
    <w:p w14:paraId="3D937437" w14:textId="77777777" w:rsidR="00964262" w:rsidRDefault="00964262" w:rsidP="003D2F58">
      <w:pPr>
        <w:pStyle w:val="NoSpacing"/>
      </w:pPr>
    </w:p>
    <w:p w14:paraId="66A0FE22" w14:textId="120FC26F" w:rsidR="00950CEF" w:rsidRDefault="00577452" w:rsidP="003D2F58">
      <w:pPr>
        <w:pStyle w:val="NoSpacing"/>
      </w:pPr>
      <w:r>
        <w:t>Then putting this</w:t>
      </w:r>
      <w:r w:rsidR="009F04CB">
        <w:t xml:space="preserve"> back</w:t>
      </w:r>
      <w:r>
        <w:t xml:space="preserve"> into our stress-energy equation we have:</w:t>
      </w:r>
    </w:p>
    <w:p w14:paraId="2804BDB1" w14:textId="58EDE4CA" w:rsidR="00577452" w:rsidRDefault="00577452" w:rsidP="003D2F58">
      <w:pPr>
        <w:pStyle w:val="NoSpacing"/>
      </w:pPr>
    </w:p>
    <w:p w14:paraId="396EFE80" w14:textId="37E9AE7C" w:rsidR="00577452" w:rsidRDefault="000C13EA" w:rsidP="003D2F58">
      <w:pPr>
        <w:pStyle w:val="NoSpacing"/>
      </w:pPr>
      <w:r w:rsidRPr="000C13EA">
        <w:rPr>
          <w:position w:val="-196"/>
        </w:rPr>
        <w:object w:dxaOrig="2600" w:dyaOrig="3920" w14:anchorId="3466584D">
          <v:shape id="_x0000_i1051" type="#_x0000_t75" style="width:129.5pt;height:196.5pt" o:ole="">
            <v:imagedata r:id="rId57" o:title=""/>
          </v:shape>
          <o:OLEObject Type="Embed" ProgID="Equation.DSMT4" ShapeID="_x0000_i1051" DrawAspect="Content" ObjectID="_1823891851" r:id="rId58"/>
        </w:object>
      </w:r>
    </w:p>
    <w:p w14:paraId="4752AB86" w14:textId="498B11DD" w:rsidR="00577452" w:rsidRDefault="00577452" w:rsidP="003D2F58">
      <w:pPr>
        <w:pStyle w:val="NoSpacing"/>
      </w:pPr>
    </w:p>
    <w:p w14:paraId="7739317C" w14:textId="3E422E25" w:rsidR="00577452" w:rsidRDefault="00320CE3" w:rsidP="003D2F58">
      <w:pPr>
        <w:pStyle w:val="NoSpacing"/>
      </w:pPr>
      <w:r>
        <w:t>So all total we have:</w:t>
      </w:r>
    </w:p>
    <w:p w14:paraId="288A40CA" w14:textId="77777777" w:rsidR="00577452" w:rsidRDefault="00577452" w:rsidP="003D2F58">
      <w:pPr>
        <w:pStyle w:val="NoSpacing"/>
      </w:pPr>
    </w:p>
    <w:p w14:paraId="406D6A3D" w14:textId="4635AF51" w:rsidR="00577452" w:rsidRPr="00964262" w:rsidRDefault="00D36B20" w:rsidP="003D2F58">
      <w:pPr>
        <w:pStyle w:val="NoSpacing"/>
      </w:pPr>
      <w:r w:rsidRPr="00FE60B5">
        <w:rPr>
          <w:position w:val="-90"/>
        </w:rPr>
        <w:object w:dxaOrig="3500" w:dyaOrig="1920" w14:anchorId="7C9F931E">
          <v:shape id="_x0000_i1052" type="#_x0000_t75" style="width:175pt;height:96pt" o:ole="" o:bordertopcolor="#00b050" o:borderleftcolor="#00b050" o:borderbottomcolor="#00b050" o:borderrightcolor="#00b050" fillcolor="#cfc">
            <v:imagedata r:id="rId59" o:title=""/>
            <w10:bordertop type="single" width="12"/>
            <w10:borderleft type="single" width="12"/>
            <w10:borderbottom type="single" width="12"/>
            <w10:borderright type="single" width="12"/>
          </v:shape>
          <o:OLEObject Type="Embed" ProgID="Equation.DSMT4" ShapeID="_x0000_i1052" DrawAspect="Content" ObjectID="_1823891852" r:id="rId60"/>
        </w:object>
      </w:r>
    </w:p>
    <w:p w14:paraId="5356412A" w14:textId="5C387164" w:rsidR="008A5A86" w:rsidRPr="00B4104F" w:rsidRDefault="008A5A86" w:rsidP="003D2F58">
      <w:pPr>
        <w:pStyle w:val="NoSpacing"/>
      </w:pPr>
    </w:p>
    <w:p w14:paraId="38E75720" w14:textId="32A2F44E" w:rsidR="00C37589" w:rsidRPr="00150531" w:rsidRDefault="00B4104F" w:rsidP="003D2F58">
      <w:pPr>
        <w:pStyle w:val="NoSpacing"/>
      </w:pPr>
      <w:r>
        <w:t xml:space="preserve">We can see that </w:t>
      </w:r>
      <w:r w:rsidR="001755C6">
        <w:rPr>
          <w:rFonts w:ascii="Calibri" w:hAnsi="Calibri" w:cs="Calibri"/>
        </w:rPr>
        <w:t>ε</w:t>
      </w:r>
      <w:r w:rsidR="001755C6">
        <w:rPr>
          <w:rFonts w:ascii="Calibri" w:hAnsi="Calibri" w:cs="Calibri"/>
          <w:vertAlign w:val="subscript"/>
        </w:rPr>
        <w:t>0</w:t>
      </w:r>
      <w:r w:rsidR="001755C6">
        <w:rPr>
          <w:rFonts w:ascii="Calibri" w:hAnsi="Calibri" w:cs="Calibri"/>
        </w:rPr>
        <w:t>(t) ~ 1/t</w:t>
      </w:r>
      <w:r w:rsidR="001755C6">
        <w:rPr>
          <w:rFonts w:ascii="Calibri" w:hAnsi="Calibri" w:cs="Calibri"/>
          <w:vertAlign w:val="superscript"/>
        </w:rPr>
        <w:t>2</w:t>
      </w:r>
      <w:r w:rsidR="001755C6">
        <w:rPr>
          <w:rFonts w:ascii="Calibri" w:hAnsi="Calibri" w:cs="Calibri"/>
        </w:rPr>
        <w:t>, and a(t) ~ √t.  These imply</w:t>
      </w:r>
      <w:r w:rsidR="001755C6">
        <w:t xml:space="preserve"> </w:t>
      </w:r>
      <w:r>
        <w:rPr>
          <w:rFonts w:ascii="Calibri" w:hAnsi="Calibri" w:cs="Calibri"/>
        </w:rPr>
        <w:t>ε</w:t>
      </w:r>
      <w:r>
        <w:rPr>
          <w:rFonts w:ascii="Calibri" w:hAnsi="Calibri" w:cs="Calibri"/>
          <w:vertAlign w:val="subscript"/>
        </w:rPr>
        <w:t>0</w:t>
      </w:r>
      <w:r>
        <w:rPr>
          <w:rFonts w:ascii="Calibri" w:hAnsi="Calibri" w:cs="Calibri"/>
        </w:rPr>
        <w:t xml:space="preserve"> ~ 1/a</w:t>
      </w:r>
      <w:r>
        <w:rPr>
          <w:rFonts w:ascii="Calibri" w:hAnsi="Calibri" w:cs="Calibri"/>
          <w:vertAlign w:val="superscript"/>
        </w:rPr>
        <w:t>4</w:t>
      </w:r>
      <w:r>
        <w:rPr>
          <w:rFonts w:ascii="Calibri" w:hAnsi="Calibri" w:cs="Calibri"/>
        </w:rPr>
        <w:t>, which</w:t>
      </w:r>
      <w:r>
        <w:t xml:space="preserve"> can be understood from conservation of energy grounds.  </w:t>
      </w:r>
      <w:r>
        <w:rPr>
          <w:rFonts w:ascii="Calibri" w:hAnsi="Calibri" w:cs="Calibri"/>
        </w:rPr>
        <w:t>ε</w:t>
      </w:r>
      <w:r>
        <w:rPr>
          <w:vertAlign w:val="subscript"/>
        </w:rPr>
        <w:t>0</w:t>
      </w:r>
      <w:r>
        <w:t xml:space="preserve"> ~ 1/a</w:t>
      </w:r>
      <w:r>
        <w:rPr>
          <w:vertAlign w:val="superscript"/>
        </w:rPr>
        <w:t>3</w:t>
      </w:r>
      <w:r>
        <w:t xml:space="preserve"> from energy conservation.  But then since it consists of photons and they are redshifted by the expanding universe, there is an extra factor of 1/a.  So it goes as 1/a</w:t>
      </w:r>
      <w:r>
        <w:rPr>
          <w:vertAlign w:val="superscript"/>
        </w:rPr>
        <w:t>4</w:t>
      </w:r>
      <w:r>
        <w:t xml:space="preserve">.  </w:t>
      </w:r>
      <w:r w:rsidR="0049209D">
        <w:t xml:space="preserve">Note that this result imply a universe whose expansion is decelerating, as </w:t>
      </w:r>
      <m:oMath>
        <m:acc>
          <m:accPr>
            <m:chr m:val="̇"/>
            <m:ctrlPr>
              <w:rPr>
                <w:rFonts w:ascii="Cambria Math" w:hAnsi="Cambria Math"/>
                <w:i/>
              </w:rPr>
            </m:ctrlPr>
          </m:accPr>
          <m:e>
            <m:r>
              <w:rPr>
                <w:rFonts w:ascii="Cambria Math" w:hAnsi="Cambria Math"/>
              </w:rPr>
              <m:t>a</m:t>
            </m:r>
          </m:e>
        </m:acc>
      </m:oMath>
      <w:r w:rsidR="0049209D">
        <w:rPr>
          <w:rFonts w:eastAsiaTheme="minorEastAsia"/>
        </w:rPr>
        <w:t xml:space="preserve"> ~ 1/√t.  </w:t>
      </w:r>
      <w:r w:rsidR="00C37589">
        <w:t xml:space="preserve">The expansion of the universe also implies cooling.  Not because the universe pushes against anything per se´, but because as the universe expands, the photons expand with it and thereby lose energy.  </w:t>
      </w:r>
      <w:r w:rsidR="006D2CEC">
        <w:t xml:space="preserve">So the temperature of the universe, at least back then, went as 1/a(t).  </w:t>
      </w:r>
      <w:r w:rsidR="00150531">
        <w:t xml:space="preserve">Using  </w:t>
      </w:r>
    </w:p>
    <w:p w14:paraId="70AA697C" w14:textId="100EC8B0" w:rsidR="00C37589" w:rsidRDefault="00C37589" w:rsidP="003D2F58">
      <w:pPr>
        <w:pStyle w:val="NoSpacing"/>
      </w:pPr>
    </w:p>
    <w:p w14:paraId="2235C60E" w14:textId="676A9301" w:rsidR="00150531" w:rsidRDefault="00150531" w:rsidP="003D2F58">
      <w:pPr>
        <w:pStyle w:val="NoSpacing"/>
      </w:pPr>
      <w:r w:rsidRPr="00150531">
        <w:rPr>
          <w:position w:val="-24"/>
        </w:rPr>
        <w:object w:dxaOrig="1260" w:dyaOrig="660" w14:anchorId="4A83A034">
          <v:shape id="_x0000_i1053" type="#_x0000_t75" style="width:63.5pt;height:33.5pt" o:ole="">
            <v:imagedata r:id="rId61" o:title=""/>
          </v:shape>
          <o:OLEObject Type="Embed" ProgID="Equation.DSMT4" ShapeID="_x0000_i1053" DrawAspect="Content" ObjectID="_1823891853" r:id="rId62"/>
        </w:object>
      </w:r>
    </w:p>
    <w:p w14:paraId="6E86B192" w14:textId="77777777" w:rsidR="00150531" w:rsidRDefault="00150531" w:rsidP="003D2F58">
      <w:pPr>
        <w:pStyle w:val="NoSpacing"/>
      </w:pPr>
    </w:p>
    <w:p w14:paraId="4BBF95D8" w14:textId="446B502F" w:rsidR="00B9289B" w:rsidRDefault="00112D74" w:rsidP="00B9289B">
      <w:pPr>
        <w:pStyle w:val="NoSpacing"/>
      </w:pPr>
      <w:r>
        <w:t xml:space="preserve">from statistical mechanics, we could calculate the temperature of the universe as a function of time, during this epoch.  </w:t>
      </w:r>
      <w:r w:rsidR="00B9289B">
        <w:t>We can calculate the Hubble parameter in this model:</w:t>
      </w:r>
    </w:p>
    <w:p w14:paraId="0FE45291" w14:textId="77777777" w:rsidR="00B9289B" w:rsidRDefault="00B9289B" w:rsidP="00B9289B">
      <w:pPr>
        <w:pStyle w:val="NoSpacing"/>
      </w:pPr>
    </w:p>
    <w:p w14:paraId="1EC93234" w14:textId="53DEFEF5" w:rsidR="00B9289B" w:rsidRDefault="006E0A38" w:rsidP="003D2F58">
      <w:pPr>
        <w:pStyle w:val="NoSpacing"/>
      </w:pPr>
      <w:r w:rsidRPr="00B9289B">
        <w:rPr>
          <w:position w:val="-98"/>
        </w:rPr>
        <w:object w:dxaOrig="3120" w:dyaOrig="2079" w14:anchorId="33E3F876">
          <v:shape id="_x0000_i1054" type="#_x0000_t75" style="width:156pt;height:104pt" o:ole="">
            <v:imagedata r:id="rId63" o:title=""/>
          </v:shape>
          <o:OLEObject Type="Embed" ProgID="Equation.DSMT4" ShapeID="_x0000_i1054" DrawAspect="Content" ObjectID="_1823891854" r:id="rId64"/>
        </w:object>
      </w:r>
    </w:p>
    <w:p w14:paraId="2CE7EB73" w14:textId="58406A93" w:rsidR="0019016E" w:rsidRDefault="0019016E" w:rsidP="003D2F58">
      <w:pPr>
        <w:pStyle w:val="NoSpacing"/>
      </w:pPr>
    </w:p>
    <w:p w14:paraId="566E5A3E" w14:textId="77777777" w:rsidR="0019016E" w:rsidRDefault="0019016E" w:rsidP="0019016E">
      <w:pPr>
        <w:pStyle w:val="NoSpacing"/>
      </w:pPr>
      <w:r>
        <w:t>if we solve for time we get:</w:t>
      </w:r>
    </w:p>
    <w:p w14:paraId="3608C0B7" w14:textId="3AD2FA98" w:rsidR="0019016E" w:rsidRDefault="0019016E" w:rsidP="0019016E">
      <w:pPr>
        <w:pStyle w:val="NoSpacing"/>
      </w:pPr>
    </w:p>
    <w:p w14:paraId="3A1836FB" w14:textId="3D6B130F" w:rsidR="0019016E" w:rsidRDefault="0019016E" w:rsidP="0019016E">
      <w:pPr>
        <w:pStyle w:val="NoSpacing"/>
      </w:pPr>
      <w:r w:rsidRPr="0019016E">
        <w:rPr>
          <w:position w:val="-62"/>
        </w:rPr>
        <w:object w:dxaOrig="2540" w:dyaOrig="999" w14:anchorId="158F5595">
          <v:shape id="_x0000_i1055" type="#_x0000_t75" style="width:127.5pt;height:50pt" o:ole="">
            <v:imagedata r:id="rId65" o:title=""/>
          </v:shape>
          <o:OLEObject Type="Embed" ProgID="Equation.DSMT4" ShapeID="_x0000_i1055" DrawAspect="Content" ObjectID="_1823891855" r:id="rId66"/>
        </w:object>
      </w:r>
    </w:p>
    <w:p w14:paraId="4E01FCAC" w14:textId="77777777" w:rsidR="0019016E" w:rsidRDefault="0019016E" w:rsidP="0019016E">
      <w:pPr>
        <w:pStyle w:val="NoSpacing"/>
      </w:pPr>
    </w:p>
    <w:p w14:paraId="3D4722E2" w14:textId="77777777" w:rsidR="0019016E" w:rsidRDefault="0019016E" w:rsidP="0019016E">
      <w:pPr>
        <w:pStyle w:val="NoSpacing"/>
      </w:pPr>
      <w:r>
        <w:t>If the last term is negligible, then we can estimate the length of this phase of the universe as just,</w:t>
      </w:r>
    </w:p>
    <w:p w14:paraId="6D120E1E" w14:textId="77777777" w:rsidR="0019016E" w:rsidRDefault="0019016E" w:rsidP="0019016E">
      <w:pPr>
        <w:pStyle w:val="NoSpacing"/>
      </w:pPr>
    </w:p>
    <w:p w14:paraId="3A457467" w14:textId="5E08EC5E" w:rsidR="0019016E" w:rsidRDefault="0019016E" w:rsidP="003D2F58">
      <w:pPr>
        <w:pStyle w:val="NoSpacing"/>
      </w:pPr>
      <w:r w:rsidRPr="0019016E">
        <w:rPr>
          <w:position w:val="-24"/>
        </w:rPr>
        <w:object w:dxaOrig="1160" w:dyaOrig="620" w14:anchorId="36D2F784">
          <v:shape id="_x0000_i1056" type="#_x0000_t75" style="width:58pt;height:31.5pt" o:ole="">
            <v:imagedata r:id="rId67" o:title=""/>
          </v:shape>
          <o:OLEObject Type="Embed" ProgID="Equation.DSMT4" ShapeID="_x0000_i1056" DrawAspect="Content" ObjectID="_1823891856" r:id="rId68"/>
        </w:object>
      </w:r>
    </w:p>
    <w:p w14:paraId="1760C4CB" w14:textId="766A4FC6" w:rsidR="0019016E" w:rsidRDefault="0019016E" w:rsidP="003D2F58">
      <w:pPr>
        <w:pStyle w:val="NoSpacing"/>
      </w:pPr>
    </w:p>
    <w:p w14:paraId="67834953" w14:textId="79A40C11" w:rsidR="0019016E" w:rsidRDefault="0019016E" w:rsidP="003D2F58">
      <w:pPr>
        <w:pStyle w:val="NoSpacing"/>
      </w:pPr>
      <w:r>
        <w:t xml:space="preserve">But we’d need to know H at that time.  </w:t>
      </w:r>
      <w:r w:rsidR="00D95AD8">
        <w:t>Anyway, while radiation dominates, it isn’t the only thing.  A quark-gluon plasma forms</w:t>
      </w:r>
      <w:r w:rsidR="005739CE">
        <w:t xml:space="preserve"> at about 10</w:t>
      </w:r>
      <w:r w:rsidR="005739CE">
        <w:rPr>
          <w:vertAlign w:val="superscript"/>
        </w:rPr>
        <w:t>-9</w:t>
      </w:r>
      <w:r w:rsidR="005739CE">
        <w:t>s</w:t>
      </w:r>
      <w:r w:rsidR="00D95AD8">
        <w:t xml:space="preserve"> and lasts up until a</w:t>
      </w:r>
      <w:r w:rsidR="005739CE">
        <w:t>bout</w:t>
      </w:r>
      <w:r w:rsidR="00D95AD8">
        <w:t xml:space="preserve"> 1</w:t>
      </w:r>
      <w:r w:rsidR="005739CE">
        <w:rPr>
          <w:rFonts w:ascii="Calibri" w:hAnsi="Calibri" w:cs="Calibri"/>
        </w:rPr>
        <w:t>0</w:t>
      </w:r>
      <w:r w:rsidR="005739CE">
        <w:rPr>
          <w:rFonts w:ascii="Calibri" w:hAnsi="Calibri" w:cs="Calibri"/>
          <w:vertAlign w:val="superscript"/>
        </w:rPr>
        <w:t>-6</w:t>
      </w:r>
      <w:r w:rsidR="005739CE">
        <w:rPr>
          <w:rFonts w:ascii="Calibri" w:hAnsi="Calibri" w:cs="Calibri"/>
        </w:rPr>
        <w:t>s</w:t>
      </w:r>
      <w:r w:rsidR="00D95AD8">
        <w:t xml:space="preserve"> after the Big Bang.  As the universe cools, </w:t>
      </w:r>
      <w:r w:rsidR="00475853">
        <w:t>matter and antimatter begins to form (and I assume whatever dark matter is began to form too).  P</w:t>
      </w:r>
      <w:r w:rsidR="00D95AD8">
        <w:t>rotons, neutrons</w:t>
      </w:r>
      <w:r w:rsidR="00475853">
        <w:t xml:space="preserve">, and their anti’s </w:t>
      </w:r>
      <w:r w:rsidR="00D95AD8">
        <w:t xml:space="preserve">begin to form and quickly matter comes to dominate over antimatter. </w:t>
      </w:r>
      <w:r w:rsidR="00475853">
        <w:t xml:space="preserve"> </w:t>
      </w:r>
      <w:r w:rsidR="00D95AD8">
        <w:t xml:space="preserve">These fuse into heavy element nuclei, releasing a lot of photons in process.  </w:t>
      </w:r>
      <w:r w:rsidR="00475853">
        <w:t>Simple i</w:t>
      </w:r>
      <w:r w:rsidR="00D95AD8">
        <w:t>onized atoms also begin to form</w:t>
      </w:r>
      <w:r w:rsidR="00475853">
        <w:t xml:space="preserve">.  So we have a plasma of charged particles in thermal equilibrium (presumably with Plank distribution) with the ambient radiation.  But photons are trapped within the plasma.  </w:t>
      </w:r>
    </w:p>
    <w:p w14:paraId="0028AF91" w14:textId="77777777" w:rsidR="00B9289B" w:rsidRDefault="00B9289B" w:rsidP="003D2F58">
      <w:pPr>
        <w:pStyle w:val="NoSpacing"/>
      </w:pPr>
    </w:p>
    <w:p w14:paraId="19432064" w14:textId="33F79CD9" w:rsidR="00080215" w:rsidRPr="00B77EA1" w:rsidRDefault="00080215" w:rsidP="00080215">
      <w:pPr>
        <w:pStyle w:val="NoSpacing"/>
        <w:rPr>
          <w:b/>
          <w:sz w:val="24"/>
        </w:rPr>
      </w:pPr>
      <w:r w:rsidRPr="00B77EA1">
        <w:rPr>
          <w:b/>
          <w:sz w:val="24"/>
        </w:rPr>
        <w:t xml:space="preserve">Stage </w:t>
      </w:r>
      <w:r>
        <w:rPr>
          <w:b/>
          <w:sz w:val="24"/>
        </w:rPr>
        <w:t>3</w:t>
      </w:r>
      <w:r w:rsidRPr="00B77EA1">
        <w:rPr>
          <w:b/>
          <w:sz w:val="24"/>
        </w:rPr>
        <w:t xml:space="preserve">: </w:t>
      </w:r>
      <w:r>
        <w:rPr>
          <w:b/>
          <w:sz w:val="24"/>
        </w:rPr>
        <w:t>Matter</w:t>
      </w:r>
      <w:r w:rsidRPr="00B77EA1">
        <w:rPr>
          <w:b/>
          <w:sz w:val="24"/>
        </w:rPr>
        <w:t xml:space="preserve"> Dominated Universe</w:t>
      </w:r>
      <w:r>
        <w:rPr>
          <w:b/>
          <w:sz w:val="24"/>
        </w:rPr>
        <w:t xml:space="preserve"> (10</w:t>
      </w:r>
      <w:r w:rsidR="00F051AE">
        <w:rPr>
          <w:b/>
          <w:sz w:val="24"/>
          <w:vertAlign w:val="superscript"/>
        </w:rPr>
        <w:t>4</w:t>
      </w:r>
      <w:r w:rsidR="003712EC">
        <w:rPr>
          <w:b/>
          <w:sz w:val="24"/>
        </w:rPr>
        <w:t xml:space="preserve"> yrs</w:t>
      </w:r>
      <w:r>
        <w:rPr>
          <w:b/>
          <w:sz w:val="24"/>
        </w:rPr>
        <w:t xml:space="preserve"> &lt; t &lt; 10</w:t>
      </w:r>
      <w:r w:rsidR="003712EC">
        <w:rPr>
          <w:b/>
          <w:sz w:val="24"/>
          <w:vertAlign w:val="superscript"/>
        </w:rPr>
        <w:t xml:space="preserve">10 </w:t>
      </w:r>
      <w:r w:rsidR="003712EC">
        <w:rPr>
          <w:b/>
          <w:sz w:val="24"/>
        </w:rPr>
        <w:t>yr</w:t>
      </w:r>
      <w:r>
        <w:rPr>
          <w:b/>
          <w:sz w:val="24"/>
        </w:rPr>
        <w:t>s)</w:t>
      </w:r>
    </w:p>
    <w:p w14:paraId="3F3E5FD7" w14:textId="5AE90D22" w:rsidR="00080215" w:rsidRDefault="0040138A" w:rsidP="00080215">
      <w:pPr>
        <w:pStyle w:val="NoSpacing"/>
      </w:pPr>
      <w:r>
        <w:t xml:space="preserve">As universe cooled, </w:t>
      </w:r>
      <w:r w:rsidR="00475853">
        <w:t>neutral matter begins to be</w:t>
      </w:r>
      <w:r>
        <w:t xml:space="preserve"> formed, and beg</w:t>
      </w:r>
      <w:r w:rsidR="00475853">
        <w:t>ins</w:t>
      </w:r>
      <w:r>
        <w:t xml:space="preserve"> to dominate radiation as the primary energy source.</w:t>
      </w:r>
      <w:r w:rsidR="00080215">
        <w:t xml:space="preserve">  </w:t>
      </w:r>
      <w:r>
        <w:t>Matter, or dust, is characterized by zero pressure.  So our equations come to</w:t>
      </w:r>
      <w:r w:rsidR="00FE60B5">
        <w:t>, again presuming zero curvature</w:t>
      </w:r>
      <w:r>
        <w:t xml:space="preserve">: </w:t>
      </w:r>
    </w:p>
    <w:p w14:paraId="56EF87D5" w14:textId="77777777" w:rsidR="00080215" w:rsidRDefault="00080215" w:rsidP="00080215">
      <w:pPr>
        <w:pStyle w:val="NoSpacing"/>
      </w:pPr>
    </w:p>
    <w:p w14:paraId="3E3AD038" w14:textId="2BC8CB45" w:rsidR="00080215" w:rsidRDefault="00FE60B5" w:rsidP="00080215">
      <w:pPr>
        <w:pStyle w:val="NoSpacing"/>
      </w:pPr>
      <w:r w:rsidRPr="00AC7561">
        <w:rPr>
          <w:position w:val="-68"/>
        </w:rPr>
        <w:object w:dxaOrig="2100" w:dyaOrig="1480" w14:anchorId="27466213">
          <v:shape id="_x0000_i1057" type="#_x0000_t75" style="width:105pt;height:74pt" o:ole="" o:bordertopcolor="this" o:borderleftcolor="this" o:borderbottomcolor="this" o:borderrightcolor="this">
            <v:imagedata r:id="rId69" o:title=""/>
            <w10:bordertop type="single" width="8"/>
            <w10:borderleft type="single" width="8"/>
            <w10:borderbottom type="single" width="8"/>
            <w10:borderright type="single" width="8"/>
          </v:shape>
          <o:OLEObject Type="Embed" ProgID="Equation.DSMT4" ShapeID="_x0000_i1057" DrawAspect="Content" ObjectID="_1823891857" r:id="rId70"/>
        </w:object>
      </w:r>
      <w:r w:rsidR="00080215">
        <w:tab/>
      </w:r>
      <w:r w:rsidR="00080215">
        <w:tab/>
      </w:r>
      <w:r w:rsidR="00080215">
        <w:tab/>
      </w:r>
      <w:r w:rsidR="00405C92" w:rsidRPr="00B77EA1">
        <w:rPr>
          <w:position w:val="-60"/>
        </w:rPr>
        <w:object w:dxaOrig="2079" w:dyaOrig="1320" w14:anchorId="1B4C4086">
          <v:shape id="_x0000_i1058" type="#_x0000_t75" style="width:104.5pt;height:66pt" o:ole="" o:bordertopcolor="this" o:borderleftcolor="this" o:borderbottomcolor="this" o:borderrightcolor="this">
            <v:imagedata r:id="rId71" o:title=""/>
            <w10:bordertop type="single" width="8"/>
            <w10:borderleft type="single" width="8"/>
            <w10:borderbottom type="single" width="8"/>
            <w10:borderright type="single" width="8"/>
          </v:shape>
          <o:OLEObject Type="Embed" ProgID="Equation.DSMT4" ShapeID="_x0000_i1058" DrawAspect="Content" ObjectID="_1823891858" r:id="rId72"/>
        </w:object>
      </w:r>
    </w:p>
    <w:p w14:paraId="7152C603" w14:textId="77777777" w:rsidR="00080215" w:rsidRDefault="00080215" w:rsidP="00080215">
      <w:pPr>
        <w:pStyle w:val="NoSpacing"/>
      </w:pPr>
    </w:p>
    <w:p w14:paraId="59232DFE" w14:textId="48A3B883" w:rsidR="00080215" w:rsidRDefault="000F3165" w:rsidP="00080215">
      <w:pPr>
        <w:pStyle w:val="NoSpacing"/>
      </w:pPr>
      <w:r>
        <w:t>T</w:t>
      </w:r>
      <w:r w:rsidR="00080215">
        <w:t>he stress-energy equations give us:</w:t>
      </w:r>
    </w:p>
    <w:p w14:paraId="35A8413D" w14:textId="77777777" w:rsidR="00080215" w:rsidRDefault="00080215" w:rsidP="00080215">
      <w:pPr>
        <w:pStyle w:val="NoSpacing"/>
      </w:pPr>
    </w:p>
    <w:p w14:paraId="12DBA471" w14:textId="121DD8F8" w:rsidR="00080215" w:rsidRDefault="00FE60B5" w:rsidP="00080215">
      <w:pPr>
        <w:pStyle w:val="NoSpacing"/>
      </w:pPr>
      <w:r w:rsidRPr="00FE60B5">
        <w:rPr>
          <w:position w:val="-62"/>
        </w:rPr>
        <w:object w:dxaOrig="1900" w:dyaOrig="1359" w14:anchorId="282999FE">
          <v:shape id="_x0000_i1059" type="#_x0000_t75" style="width:94.5pt;height:68pt" o:ole="">
            <v:imagedata r:id="rId73" o:title=""/>
          </v:shape>
          <o:OLEObject Type="Embed" ProgID="Equation.DSMT4" ShapeID="_x0000_i1059" DrawAspect="Content" ObjectID="_1823891859" r:id="rId74"/>
        </w:object>
      </w:r>
    </w:p>
    <w:p w14:paraId="0F405061" w14:textId="77777777" w:rsidR="00080215" w:rsidRDefault="00080215" w:rsidP="00080215">
      <w:pPr>
        <w:pStyle w:val="NoSpacing"/>
      </w:pPr>
    </w:p>
    <w:p w14:paraId="31585E19" w14:textId="77777777" w:rsidR="00080215" w:rsidRDefault="00080215" w:rsidP="00080215">
      <w:pPr>
        <w:pStyle w:val="NoSpacing"/>
      </w:pPr>
      <w:r>
        <w:t>Filling this into the metric equation we have:</w:t>
      </w:r>
    </w:p>
    <w:p w14:paraId="261EBC27" w14:textId="77777777" w:rsidR="00080215" w:rsidRDefault="00080215" w:rsidP="00080215">
      <w:pPr>
        <w:pStyle w:val="NoSpacing"/>
      </w:pPr>
    </w:p>
    <w:p w14:paraId="0424DA32" w14:textId="4F6D22BA" w:rsidR="00080215" w:rsidRDefault="00A71AA2" w:rsidP="00080215">
      <w:pPr>
        <w:pStyle w:val="NoSpacing"/>
      </w:pPr>
      <w:r w:rsidRPr="000A3090">
        <w:rPr>
          <w:position w:val="-230"/>
        </w:rPr>
        <w:object w:dxaOrig="4520" w:dyaOrig="4720" w14:anchorId="5F39B650">
          <v:shape id="_x0000_i1060" type="#_x0000_t75" style="width:226pt;height:236pt" o:ole="">
            <v:imagedata r:id="rId75" o:title=""/>
          </v:shape>
          <o:OLEObject Type="Embed" ProgID="Equation.DSMT4" ShapeID="_x0000_i1060" DrawAspect="Content" ObjectID="_1823891860" r:id="rId76"/>
        </w:object>
      </w:r>
    </w:p>
    <w:p w14:paraId="401EA0F9" w14:textId="72125336" w:rsidR="000A3090" w:rsidRDefault="000A3090" w:rsidP="00080215">
      <w:pPr>
        <w:pStyle w:val="NoSpacing"/>
      </w:pPr>
    </w:p>
    <w:p w14:paraId="440F27E4" w14:textId="5C99860F" w:rsidR="000A3090" w:rsidRDefault="000A3090" w:rsidP="00080215">
      <w:pPr>
        <w:pStyle w:val="NoSpacing"/>
      </w:pPr>
      <w:r>
        <w:t>and so altogether,</w:t>
      </w:r>
    </w:p>
    <w:p w14:paraId="08B8E7D0" w14:textId="38A1BB6E" w:rsidR="000A3090" w:rsidRDefault="000A3090" w:rsidP="00080215">
      <w:pPr>
        <w:pStyle w:val="NoSpacing"/>
      </w:pPr>
    </w:p>
    <w:p w14:paraId="4870B7C2" w14:textId="5E599F7E" w:rsidR="00080215" w:rsidRDefault="00D36B20" w:rsidP="003D2F58">
      <w:pPr>
        <w:pStyle w:val="NoSpacing"/>
      </w:pPr>
      <w:r w:rsidRPr="00D36B20">
        <w:rPr>
          <w:position w:val="-94"/>
        </w:rPr>
        <w:object w:dxaOrig="3760" w:dyaOrig="2000" w14:anchorId="6999DAD0">
          <v:shape id="_x0000_i1061" type="#_x0000_t75" style="width:188pt;height:100pt" o:ole="" o:bordertopcolor="#00b050" o:borderleftcolor="#00b050" o:borderbottomcolor="#00b050" o:borderrightcolor="#00b050">
            <v:imagedata r:id="rId77" o:title=""/>
            <w10:bordertop type="single" width="12"/>
            <w10:borderleft type="single" width="12"/>
            <w10:borderbottom type="single" width="12"/>
            <w10:borderright type="single" width="12"/>
          </v:shape>
          <o:OLEObject Type="Embed" ProgID="Equation.DSMT4" ShapeID="_x0000_i1061" DrawAspect="Content" ObjectID="_1823891861" r:id="rId78"/>
        </w:object>
      </w:r>
    </w:p>
    <w:p w14:paraId="2DD227F6" w14:textId="1D438EF6" w:rsidR="00873C09" w:rsidRDefault="00873C09" w:rsidP="003D2F58">
      <w:pPr>
        <w:pStyle w:val="NoSpacing"/>
      </w:pPr>
    </w:p>
    <w:p w14:paraId="0C97E002" w14:textId="0F895A52" w:rsidR="00475853" w:rsidRDefault="00475853" w:rsidP="00475853">
      <w:pPr>
        <w:pStyle w:val="NoSpacing"/>
      </w:pPr>
      <w:r>
        <w:t>We can calculate the Hubble parameter in this model:</w:t>
      </w:r>
    </w:p>
    <w:p w14:paraId="39795351" w14:textId="77777777" w:rsidR="00475853" w:rsidRDefault="00475853" w:rsidP="00475853">
      <w:pPr>
        <w:pStyle w:val="NoSpacing"/>
      </w:pPr>
    </w:p>
    <w:p w14:paraId="7E7E12CE" w14:textId="77777777" w:rsidR="00475853" w:rsidRDefault="00475853" w:rsidP="00475853">
      <w:pPr>
        <w:pStyle w:val="NoSpacing"/>
      </w:pPr>
      <w:r w:rsidRPr="00B9289B">
        <w:rPr>
          <w:position w:val="-98"/>
        </w:rPr>
        <w:object w:dxaOrig="3100" w:dyaOrig="2079" w14:anchorId="5C5F6FBE">
          <v:shape id="_x0000_i1062" type="#_x0000_t75" style="width:154.5pt;height:104pt" o:ole="">
            <v:imagedata r:id="rId79" o:title=""/>
          </v:shape>
          <o:OLEObject Type="Embed" ProgID="Equation.DSMT4" ShapeID="_x0000_i1062" DrawAspect="Content" ObjectID="_1823891862" r:id="rId80"/>
        </w:object>
      </w:r>
    </w:p>
    <w:p w14:paraId="45A45482" w14:textId="77777777" w:rsidR="00475853" w:rsidRDefault="00475853" w:rsidP="00475853">
      <w:pPr>
        <w:pStyle w:val="NoSpacing"/>
      </w:pPr>
    </w:p>
    <w:p w14:paraId="4C4AD9D0" w14:textId="77777777" w:rsidR="00475853" w:rsidRDefault="00475853" w:rsidP="00475853">
      <w:pPr>
        <w:pStyle w:val="NoSpacing"/>
      </w:pPr>
      <w:r>
        <w:t>if we solve for time we get:</w:t>
      </w:r>
    </w:p>
    <w:p w14:paraId="6E92F18D" w14:textId="77777777" w:rsidR="00475853" w:rsidRDefault="00475853" w:rsidP="00475853">
      <w:pPr>
        <w:pStyle w:val="NoSpacing"/>
      </w:pPr>
    </w:p>
    <w:p w14:paraId="1649AB22" w14:textId="77777777" w:rsidR="00475853" w:rsidRDefault="00475853" w:rsidP="00475853">
      <w:pPr>
        <w:pStyle w:val="NoSpacing"/>
      </w:pPr>
      <w:r w:rsidRPr="004112C6">
        <w:rPr>
          <w:position w:val="-60"/>
        </w:rPr>
        <w:object w:dxaOrig="2500" w:dyaOrig="980" w14:anchorId="544EC448">
          <v:shape id="_x0000_i1063" type="#_x0000_t75" style="width:124.5pt;height:49.5pt" o:ole="">
            <v:imagedata r:id="rId81" o:title=""/>
          </v:shape>
          <o:OLEObject Type="Embed" ProgID="Equation.DSMT4" ShapeID="_x0000_i1063" DrawAspect="Content" ObjectID="_1823891863" r:id="rId82"/>
        </w:object>
      </w:r>
    </w:p>
    <w:p w14:paraId="2336E309" w14:textId="77777777" w:rsidR="00475853" w:rsidRDefault="00475853" w:rsidP="00475853">
      <w:pPr>
        <w:pStyle w:val="NoSpacing"/>
      </w:pPr>
    </w:p>
    <w:p w14:paraId="0BB0A624" w14:textId="77777777" w:rsidR="00475853" w:rsidRDefault="00475853" w:rsidP="00475853">
      <w:pPr>
        <w:pStyle w:val="NoSpacing"/>
      </w:pPr>
      <w:r>
        <w:t>If the last term is negligible, then we can estimate the length of this phase of the universe as just,</w:t>
      </w:r>
    </w:p>
    <w:p w14:paraId="12E26CB3" w14:textId="77777777" w:rsidR="00475853" w:rsidRDefault="00475853" w:rsidP="00475853">
      <w:pPr>
        <w:pStyle w:val="NoSpacing"/>
      </w:pPr>
    </w:p>
    <w:p w14:paraId="7F77BC47" w14:textId="6BCDD366" w:rsidR="00475853" w:rsidRDefault="00475853" w:rsidP="003D2F58">
      <w:pPr>
        <w:pStyle w:val="NoSpacing"/>
      </w:pPr>
      <w:r w:rsidRPr="0019016E">
        <w:rPr>
          <w:position w:val="-24"/>
        </w:rPr>
        <w:object w:dxaOrig="1140" w:dyaOrig="620" w14:anchorId="6CCCEC73">
          <v:shape id="_x0000_i1064" type="#_x0000_t75" style="width:57pt;height:31.5pt" o:ole="">
            <v:imagedata r:id="rId83" o:title=""/>
          </v:shape>
          <o:OLEObject Type="Embed" ProgID="Equation.DSMT4" ShapeID="_x0000_i1064" DrawAspect="Content" ObjectID="_1823891864" r:id="rId84"/>
        </w:object>
      </w:r>
    </w:p>
    <w:p w14:paraId="31D891D5" w14:textId="77777777" w:rsidR="00475853" w:rsidRDefault="00475853" w:rsidP="003D2F58">
      <w:pPr>
        <w:pStyle w:val="NoSpacing"/>
      </w:pPr>
    </w:p>
    <w:p w14:paraId="53D78ED7" w14:textId="72B5B3C9" w:rsidR="006D2CEC" w:rsidRPr="00BD32BD" w:rsidRDefault="006D2CEC" w:rsidP="003D2F58">
      <w:pPr>
        <w:pStyle w:val="NoSpacing"/>
      </w:pPr>
      <w:r>
        <w:t xml:space="preserve">As the temperature of the universe futher cooled, neutral hydrogen atoms could form out of the soup.  </w:t>
      </w:r>
      <w:r w:rsidR="00BD32BD">
        <w:t xml:space="preserve">This is the start of the Recombination era (positive nuclei and negative electrons combine).  Additionally, the neutral atoms can now drop from their excited states into their ground state, releasing more photons (this is called decoupling).  </w:t>
      </w:r>
      <w:r>
        <w:t>Once neutral matter predominated, around 3</w:t>
      </w:r>
      <w:r w:rsidR="00BD32BD">
        <w:t>7</w:t>
      </w:r>
      <w:r>
        <w:t xml:space="preserve">0,000 years after the Big Bang, this allowed </w:t>
      </w:r>
      <w:r w:rsidR="00BD32BD">
        <w:t xml:space="preserve">all </w:t>
      </w:r>
      <w:r>
        <w:t>the radiation, formerly trapped within the plasma by scattering, to escape and permeat</w:t>
      </w:r>
      <w:r w:rsidR="00777D15">
        <w:t>e</w:t>
      </w:r>
      <w:r>
        <w:t xml:space="preserve"> the rest of the universe.  </w:t>
      </w:r>
      <w:r w:rsidR="00BD32BD">
        <w:t xml:space="preserve">Originally, this radiation would’ve been in the visible spectrum and appeared a brilliant orange hue.  </w:t>
      </w:r>
      <w:r>
        <w:t xml:space="preserve">This relic radiation, which continues to redshift as the universe expands is the cosmic microwave background. </w:t>
      </w:r>
      <w:r w:rsidR="00BD32BD">
        <w:t xml:space="preserve"> Now of course, it has redshifted to way below the visible spectrum.  When it dropped below the visible spectrum the so-called Dark Ages began. </w:t>
      </w:r>
      <w:r>
        <w:t xml:space="preserve"> </w:t>
      </w:r>
      <w:r w:rsidR="00917BA7">
        <w:t xml:space="preserve">The redshifting would would mean that the radiation keeps its Plank distribution but with a decreasing temperature T ~ 1/a.  Calculations of what that temperature should be have matched experimental observations rather precisely, giving dramatic confirmation of Einstein’s equations applied to the universe. </w:t>
      </w:r>
      <w:r w:rsidR="00330C5A">
        <w:t xml:space="preserve"> Conversely, we can use this same fact to go backwards and calculate the temperature of the universe as a function of time.  </w:t>
      </w:r>
      <w:r w:rsidR="00BD32BD">
        <w:t>Eventually, after about 10</w:t>
      </w:r>
      <w:r w:rsidR="00BD32BD">
        <w:rPr>
          <w:vertAlign w:val="superscript"/>
        </w:rPr>
        <w:t>8</w:t>
      </w:r>
      <w:r w:rsidR="00BD32BD">
        <w:t xml:space="preserve"> years, clouds of neutral hydrogen</w:t>
      </w:r>
      <w:r w:rsidR="005739CE">
        <w:t xml:space="preserve"> </w:t>
      </w:r>
      <w:r w:rsidR="00BD32BD">
        <w:t>gravitationally coalesce</w:t>
      </w:r>
      <w:r w:rsidR="005739CE">
        <w:t>d</w:t>
      </w:r>
      <w:r w:rsidR="00BD32BD">
        <w:t xml:space="preserve"> into stars, and </w:t>
      </w:r>
      <w:r w:rsidR="005739CE">
        <w:t>gave</w:t>
      </w:r>
      <w:r w:rsidR="00BD32BD">
        <w:t xml:space="preserve"> light to the universe again.  The highly energetic photons </w:t>
      </w:r>
      <w:r w:rsidR="005739CE">
        <w:t>released</w:t>
      </w:r>
      <w:r w:rsidR="00BD32BD">
        <w:t xml:space="preserve"> permeate the universe with ionizing radiation, leading to the error of Reionization, at about 10</w:t>
      </w:r>
      <w:r w:rsidR="00BD32BD">
        <w:rPr>
          <w:vertAlign w:val="superscript"/>
        </w:rPr>
        <w:t>9</w:t>
      </w:r>
      <w:r w:rsidR="00BD32BD">
        <w:t xml:space="preserve"> years.  </w:t>
      </w:r>
    </w:p>
    <w:p w14:paraId="488669BE" w14:textId="77777777" w:rsidR="00B9289B" w:rsidRDefault="00B9289B" w:rsidP="003D2F58">
      <w:pPr>
        <w:pStyle w:val="NoSpacing"/>
      </w:pPr>
    </w:p>
    <w:p w14:paraId="4B356A9A" w14:textId="50AAAB21" w:rsidR="003712EC" w:rsidRPr="00B77EA1" w:rsidRDefault="003712EC" w:rsidP="003712EC">
      <w:pPr>
        <w:pStyle w:val="NoSpacing"/>
        <w:rPr>
          <w:b/>
          <w:sz w:val="24"/>
        </w:rPr>
      </w:pPr>
      <w:r w:rsidRPr="00B77EA1">
        <w:rPr>
          <w:b/>
          <w:sz w:val="24"/>
        </w:rPr>
        <w:t xml:space="preserve">Stage </w:t>
      </w:r>
      <w:r>
        <w:rPr>
          <w:b/>
          <w:sz w:val="24"/>
        </w:rPr>
        <w:t>4</w:t>
      </w:r>
      <w:r w:rsidRPr="00B77EA1">
        <w:rPr>
          <w:b/>
          <w:sz w:val="24"/>
        </w:rPr>
        <w:t xml:space="preserve">: </w:t>
      </w:r>
      <w:r>
        <w:rPr>
          <w:b/>
          <w:sz w:val="24"/>
        </w:rPr>
        <w:t>Dark Energy D</w:t>
      </w:r>
      <w:r w:rsidRPr="00B77EA1">
        <w:rPr>
          <w:b/>
          <w:sz w:val="24"/>
        </w:rPr>
        <w:t>ominated Universe</w:t>
      </w:r>
      <w:r>
        <w:rPr>
          <w:b/>
          <w:sz w:val="24"/>
        </w:rPr>
        <w:t xml:space="preserve"> (10</w:t>
      </w:r>
      <w:r>
        <w:rPr>
          <w:b/>
          <w:sz w:val="24"/>
          <w:vertAlign w:val="superscript"/>
        </w:rPr>
        <w:t>10</w:t>
      </w:r>
      <w:r>
        <w:rPr>
          <w:b/>
          <w:sz w:val="24"/>
        </w:rPr>
        <w:t xml:space="preserve"> yrs &lt; t)</w:t>
      </w:r>
    </w:p>
    <w:p w14:paraId="1F121166" w14:textId="1445192B" w:rsidR="003712EC" w:rsidRDefault="006D2CEC" w:rsidP="003712EC">
      <w:pPr>
        <w:pStyle w:val="NoSpacing"/>
      </w:pPr>
      <w:r>
        <w:t>As the universe continues to expand</w:t>
      </w:r>
      <w:r w:rsidR="004618B4">
        <w:t>, the matter density begins to drop of course.</w:t>
      </w:r>
      <w:r>
        <w:t xml:space="preserve"> </w:t>
      </w:r>
      <w:r w:rsidR="004618B4">
        <w:t xml:space="preserve"> At around 10 billion years, it appears that the matter-energy density dropped below the relic dark energy density left over since inflation.  And so o</w:t>
      </w:r>
      <w:r w:rsidR="00873C09">
        <w:t>nce again, we’re in a dark energy dominated universe.  And our solution is:</w:t>
      </w:r>
    </w:p>
    <w:p w14:paraId="1230E2DA" w14:textId="787B88B4" w:rsidR="00873C09" w:rsidRDefault="00873C09" w:rsidP="003712EC">
      <w:pPr>
        <w:pStyle w:val="NoSpacing"/>
      </w:pPr>
    </w:p>
    <w:p w14:paraId="3638547B" w14:textId="0A43318A" w:rsidR="00873C09" w:rsidRDefault="00873C09" w:rsidP="003712EC">
      <w:pPr>
        <w:pStyle w:val="NoSpacing"/>
      </w:pPr>
      <w:r w:rsidRPr="00873C09">
        <w:rPr>
          <w:position w:val="-12"/>
        </w:rPr>
        <w:object w:dxaOrig="2100" w:dyaOrig="420" w14:anchorId="2A0DCC86">
          <v:shape id="_x0000_i1065" type="#_x0000_t75" style="width:105pt;height:21.5pt" o:ole="" o:bordertopcolor="#00b050" o:borderleftcolor="#00b050" o:borderbottomcolor="#00b050" o:borderrightcolor="#00b050" fillcolor="#cfc">
            <v:imagedata r:id="rId85" o:title=""/>
            <w10:bordertop type="single" width="12"/>
            <w10:borderleft type="single" width="12"/>
            <w10:borderbottom type="single" width="12"/>
            <w10:borderright type="single" width="12"/>
          </v:shape>
          <o:OLEObject Type="Embed" ProgID="Equation.DSMT4" ShapeID="_x0000_i1065" DrawAspect="Content" ObjectID="_1823891865" r:id="rId86"/>
        </w:object>
      </w:r>
    </w:p>
    <w:p w14:paraId="5E9354DE" w14:textId="39E3530C" w:rsidR="003712EC" w:rsidRDefault="003712EC" w:rsidP="003D2F58">
      <w:pPr>
        <w:pStyle w:val="NoSpacing"/>
      </w:pPr>
    </w:p>
    <w:p w14:paraId="4A3CD6BE" w14:textId="77777777" w:rsidR="006E0A38" w:rsidRDefault="004618B4" w:rsidP="006E0A38">
      <w:pPr>
        <w:pStyle w:val="NoSpacing"/>
      </w:pPr>
      <w:r>
        <w:t xml:space="preserve">And the universe is beginning to expand outward at an accelerating rate.  </w:t>
      </w:r>
      <w:r w:rsidR="006E0A38">
        <w:t>We can calculate the Hubble parameter in this model:</w:t>
      </w:r>
    </w:p>
    <w:p w14:paraId="1B070913" w14:textId="77777777" w:rsidR="006E0A38" w:rsidRDefault="006E0A38" w:rsidP="006E0A38">
      <w:pPr>
        <w:pStyle w:val="NoSpacing"/>
      </w:pPr>
    </w:p>
    <w:p w14:paraId="77F3CD67" w14:textId="6EE67DF7" w:rsidR="006E0A38" w:rsidRDefault="006E0A38" w:rsidP="006E0A38">
      <w:pPr>
        <w:pStyle w:val="NoSpacing"/>
      </w:pPr>
      <w:r w:rsidRPr="006E0A38">
        <w:rPr>
          <w:position w:val="-64"/>
        </w:rPr>
        <w:object w:dxaOrig="1800" w:dyaOrig="1400" w14:anchorId="721928BD">
          <v:shape id="_x0000_i1066" type="#_x0000_t75" style="width:90pt;height:70pt" o:ole="">
            <v:imagedata r:id="rId87" o:title=""/>
          </v:shape>
          <o:OLEObject Type="Embed" ProgID="Equation.DSMT4" ShapeID="_x0000_i1066" DrawAspect="Content" ObjectID="_1823891866" r:id="rId88"/>
        </w:object>
      </w:r>
    </w:p>
    <w:p w14:paraId="60F5D7B0" w14:textId="1B7B59E7" w:rsidR="004618B4" w:rsidRDefault="004618B4" w:rsidP="003D2F58">
      <w:pPr>
        <w:pStyle w:val="NoSpacing"/>
      </w:pPr>
    </w:p>
    <w:p w14:paraId="6634BF6B" w14:textId="33C0EB3B" w:rsidR="006E0A38" w:rsidRPr="00B4104F" w:rsidRDefault="006E0A38" w:rsidP="003D2F58">
      <w:pPr>
        <w:pStyle w:val="NoSpacing"/>
      </w:pPr>
      <w:r>
        <w:t xml:space="preserve">So it would seem this is one way to calculate </w:t>
      </w:r>
      <w:r>
        <w:rPr>
          <w:rFonts w:ascii="Calibri" w:hAnsi="Calibri" w:cs="Calibri"/>
        </w:rPr>
        <w:t>Λ</w:t>
      </w:r>
      <w:r>
        <w:t xml:space="preserve">.  </w:t>
      </w:r>
    </w:p>
    <w:sectPr w:rsidR="006E0A38" w:rsidRPr="00B410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EA3"/>
    <w:rsid w:val="000161C9"/>
    <w:rsid w:val="0007191B"/>
    <w:rsid w:val="00080215"/>
    <w:rsid w:val="00087059"/>
    <w:rsid w:val="00090905"/>
    <w:rsid w:val="000A3090"/>
    <w:rsid w:val="000C13EA"/>
    <w:rsid w:val="000C6945"/>
    <w:rsid w:val="000F3165"/>
    <w:rsid w:val="001035B5"/>
    <w:rsid w:val="001050AA"/>
    <w:rsid w:val="00107DA3"/>
    <w:rsid w:val="00112D74"/>
    <w:rsid w:val="00133166"/>
    <w:rsid w:val="00147350"/>
    <w:rsid w:val="00150531"/>
    <w:rsid w:val="00153EB4"/>
    <w:rsid w:val="00154CA6"/>
    <w:rsid w:val="00157387"/>
    <w:rsid w:val="00167ECC"/>
    <w:rsid w:val="001755C6"/>
    <w:rsid w:val="00175975"/>
    <w:rsid w:val="0019016E"/>
    <w:rsid w:val="001F0A20"/>
    <w:rsid w:val="002357BF"/>
    <w:rsid w:val="00235801"/>
    <w:rsid w:val="002940FE"/>
    <w:rsid w:val="002A1D5A"/>
    <w:rsid w:val="002E351C"/>
    <w:rsid w:val="002E7808"/>
    <w:rsid w:val="00320CE3"/>
    <w:rsid w:val="00330C5A"/>
    <w:rsid w:val="00335942"/>
    <w:rsid w:val="00351306"/>
    <w:rsid w:val="003531FB"/>
    <w:rsid w:val="003712EC"/>
    <w:rsid w:val="00394595"/>
    <w:rsid w:val="003B2AF0"/>
    <w:rsid w:val="003C647C"/>
    <w:rsid w:val="003D2F58"/>
    <w:rsid w:val="003F1354"/>
    <w:rsid w:val="0040138A"/>
    <w:rsid w:val="004030B5"/>
    <w:rsid w:val="00405C92"/>
    <w:rsid w:val="004112C6"/>
    <w:rsid w:val="00414017"/>
    <w:rsid w:val="004349E5"/>
    <w:rsid w:val="00434A71"/>
    <w:rsid w:val="00434D52"/>
    <w:rsid w:val="00450CD7"/>
    <w:rsid w:val="004618B4"/>
    <w:rsid w:val="00475853"/>
    <w:rsid w:val="0049209D"/>
    <w:rsid w:val="004B39D7"/>
    <w:rsid w:val="004D0E95"/>
    <w:rsid w:val="004D3D2E"/>
    <w:rsid w:val="004D62A1"/>
    <w:rsid w:val="004D6B86"/>
    <w:rsid w:val="00567757"/>
    <w:rsid w:val="005739CE"/>
    <w:rsid w:val="00577452"/>
    <w:rsid w:val="00581959"/>
    <w:rsid w:val="005D15E6"/>
    <w:rsid w:val="00612E42"/>
    <w:rsid w:val="006616A1"/>
    <w:rsid w:val="006D2CEC"/>
    <w:rsid w:val="006E0A38"/>
    <w:rsid w:val="0071280F"/>
    <w:rsid w:val="007153FA"/>
    <w:rsid w:val="00734E4D"/>
    <w:rsid w:val="007452CC"/>
    <w:rsid w:val="00777D15"/>
    <w:rsid w:val="007830E6"/>
    <w:rsid w:val="007966DE"/>
    <w:rsid w:val="007A7388"/>
    <w:rsid w:val="007B5ED3"/>
    <w:rsid w:val="007D316F"/>
    <w:rsid w:val="007F490E"/>
    <w:rsid w:val="008023F9"/>
    <w:rsid w:val="00840F39"/>
    <w:rsid w:val="008422C8"/>
    <w:rsid w:val="00842598"/>
    <w:rsid w:val="00857E42"/>
    <w:rsid w:val="008609C3"/>
    <w:rsid w:val="00873C09"/>
    <w:rsid w:val="00874286"/>
    <w:rsid w:val="00886BC4"/>
    <w:rsid w:val="008A5A86"/>
    <w:rsid w:val="008F4027"/>
    <w:rsid w:val="009139CD"/>
    <w:rsid w:val="00917BA7"/>
    <w:rsid w:val="00924C84"/>
    <w:rsid w:val="00936EE5"/>
    <w:rsid w:val="00947F69"/>
    <w:rsid w:val="00950CEF"/>
    <w:rsid w:val="00964262"/>
    <w:rsid w:val="00965B8C"/>
    <w:rsid w:val="009D5095"/>
    <w:rsid w:val="009E0EA3"/>
    <w:rsid w:val="009E76FD"/>
    <w:rsid w:val="009F04CB"/>
    <w:rsid w:val="00A03A0E"/>
    <w:rsid w:val="00A41C26"/>
    <w:rsid w:val="00A71AA2"/>
    <w:rsid w:val="00A85AC3"/>
    <w:rsid w:val="00AC13FB"/>
    <w:rsid w:val="00AC73C2"/>
    <w:rsid w:val="00AE3E13"/>
    <w:rsid w:val="00B042B6"/>
    <w:rsid w:val="00B4104F"/>
    <w:rsid w:val="00B46CD7"/>
    <w:rsid w:val="00B609A2"/>
    <w:rsid w:val="00B7545C"/>
    <w:rsid w:val="00B77EA1"/>
    <w:rsid w:val="00B8460C"/>
    <w:rsid w:val="00B84AE6"/>
    <w:rsid w:val="00B9289B"/>
    <w:rsid w:val="00B93A87"/>
    <w:rsid w:val="00BC396F"/>
    <w:rsid w:val="00BD32BD"/>
    <w:rsid w:val="00BE3FE8"/>
    <w:rsid w:val="00C37589"/>
    <w:rsid w:val="00C422B5"/>
    <w:rsid w:val="00C433D5"/>
    <w:rsid w:val="00C91DAE"/>
    <w:rsid w:val="00CA60F4"/>
    <w:rsid w:val="00CF1682"/>
    <w:rsid w:val="00D031B9"/>
    <w:rsid w:val="00D07C08"/>
    <w:rsid w:val="00D210A6"/>
    <w:rsid w:val="00D2652B"/>
    <w:rsid w:val="00D36B20"/>
    <w:rsid w:val="00D95AD8"/>
    <w:rsid w:val="00D97C4D"/>
    <w:rsid w:val="00DB7A59"/>
    <w:rsid w:val="00DC4773"/>
    <w:rsid w:val="00E07659"/>
    <w:rsid w:val="00E121FB"/>
    <w:rsid w:val="00E347C4"/>
    <w:rsid w:val="00E536ED"/>
    <w:rsid w:val="00E53F1D"/>
    <w:rsid w:val="00E7285E"/>
    <w:rsid w:val="00E833D2"/>
    <w:rsid w:val="00EF25D6"/>
    <w:rsid w:val="00F051AE"/>
    <w:rsid w:val="00F20A78"/>
    <w:rsid w:val="00F70ED3"/>
    <w:rsid w:val="00FA05B8"/>
    <w:rsid w:val="00FA77CE"/>
    <w:rsid w:val="00FE6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74A46"/>
  <w15:chartTrackingRefBased/>
  <w15:docId w15:val="{B998C297-A0E9-4C0F-ACFA-03FF21DD1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2F58"/>
    <w:pPr>
      <w:spacing w:after="0" w:line="240" w:lineRule="auto"/>
    </w:pPr>
  </w:style>
  <w:style w:type="paragraph" w:styleId="BalloonText">
    <w:name w:val="Balloon Text"/>
    <w:basedOn w:val="Normal"/>
    <w:link w:val="BalloonTextChar"/>
    <w:uiPriority w:val="99"/>
    <w:semiHidden/>
    <w:unhideWhenUsed/>
    <w:rsid w:val="008023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3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fontTable" Target="fontTable.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5" Type="http://schemas.openxmlformats.org/officeDocument/2006/relationships/oleObject" Target="embeddings/oleObject1.bin"/><Relationship Id="rId90" Type="http://schemas.openxmlformats.org/officeDocument/2006/relationships/theme" Target="theme/theme1.xml"/><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1.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4.wmf"/><Relationship Id="rId77" Type="http://schemas.openxmlformats.org/officeDocument/2006/relationships/image" Target="media/image38.wmf"/><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2.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oleObject" Target="embeddings/oleObject21.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image" Target="media/image20.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2.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image" Target="media/image40.wmf"/><Relationship Id="rId86" Type="http://schemas.openxmlformats.org/officeDocument/2006/relationships/oleObject" Target="embeddings/oleObject41.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7" Type="http://schemas.openxmlformats.org/officeDocument/2006/relationships/oleObject" Target="embeddings/oleObject2.bin"/><Relationship Id="rId71" Type="http://schemas.openxmlformats.org/officeDocument/2006/relationships/image" Target="media/image3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png"/><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image" Target="media/image43.wmf"/><Relationship Id="rId61" Type="http://schemas.openxmlformats.org/officeDocument/2006/relationships/image" Target="media/image30.wmf"/><Relationship Id="rId82" Type="http://schemas.openxmlformats.org/officeDocument/2006/relationships/oleObject" Target="embeddings/oleObject39.bin"/><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1931</TotalTime>
  <Pages>10</Pages>
  <Words>1764</Words>
  <Characters>10061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44</cp:revision>
  <dcterms:created xsi:type="dcterms:W3CDTF">2020-01-06T18:19:00Z</dcterms:created>
  <dcterms:modified xsi:type="dcterms:W3CDTF">2025-11-06T04:48:00Z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